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142" w:rsidRDefault="00EC2142" w:rsidP="00EC2142">
      <w:pPr>
        <w:pStyle w:val="Puesto"/>
        <w:spacing w:line="480" w:lineRule="auto"/>
        <w:ind w:left="851" w:right="102" w:hanging="142"/>
        <w:jc w:val="center"/>
        <w:rPr>
          <w:rFonts w:cstheme="minorHAnsi"/>
          <w:sz w:val="24"/>
          <w:szCs w:val="24"/>
          <w:lang w:eastAsia="es-ES"/>
        </w:rPr>
      </w:pPr>
      <w:bookmarkStart w:id="0" w:name="_Toc54980060"/>
    </w:p>
    <w:p w:rsidR="00EC2142" w:rsidRDefault="00EC2142" w:rsidP="00EC2142">
      <w:pPr>
        <w:pStyle w:val="Puesto"/>
        <w:spacing w:line="480" w:lineRule="auto"/>
        <w:ind w:left="851" w:right="102" w:hanging="142"/>
        <w:jc w:val="center"/>
        <w:rPr>
          <w:rFonts w:cstheme="minorHAnsi"/>
          <w:sz w:val="24"/>
          <w:szCs w:val="24"/>
          <w:lang w:eastAsia="es-ES"/>
        </w:rPr>
      </w:pPr>
    </w:p>
    <w:p w:rsidR="00EC2142" w:rsidRPr="00BE1A80" w:rsidRDefault="00EC2142" w:rsidP="00EC2142">
      <w:pPr>
        <w:pStyle w:val="Puesto"/>
        <w:spacing w:line="480" w:lineRule="auto"/>
        <w:ind w:left="851" w:right="102" w:hanging="142"/>
        <w:jc w:val="center"/>
        <w:rPr>
          <w:rFonts w:asciiTheme="minorHAnsi" w:hAnsiTheme="minorHAnsi" w:cstheme="minorHAnsi"/>
          <w:sz w:val="24"/>
          <w:szCs w:val="24"/>
          <w:lang w:eastAsia="es-ES"/>
        </w:rPr>
      </w:pPr>
    </w:p>
    <w:p w:rsidR="00EC2142" w:rsidRPr="00BE1A80" w:rsidRDefault="00EC2142" w:rsidP="00EC2142">
      <w:pPr>
        <w:pStyle w:val="Puesto"/>
        <w:spacing w:line="480" w:lineRule="auto"/>
        <w:ind w:left="851" w:right="102" w:hanging="142"/>
        <w:jc w:val="center"/>
        <w:rPr>
          <w:rFonts w:asciiTheme="minorHAnsi" w:hAnsiTheme="minorHAnsi" w:cstheme="minorHAnsi"/>
          <w:sz w:val="24"/>
          <w:szCs w:val="24"/>
          <w:lang w:eastAsia="es-ES"/>
        </w:rPr>
      </w:pPr>
    </w:p>
    <w:p w:rsidR="00EC2142" w:rsidRPr="00BE1A80" w:rsidRDefault="00EC2142" w:rsidP="00EC2142">
      <w:pPr>
        <w:pStyle w:val="Puesto"/>
        <w:spacing w:line="480" w:lineRule="auto"/>
        <w:ind w:left="851" w:right="102" w:hanging="142"/>
        <w:jc w:val="center"/>
        <w:rPr>
          <w:rFonts w:asciiTheme="minorHAnsi" w:hAnsiTheme="minorHAnsi" w:cstheme="minorHAnsi"/>
          <w:b/>
          <w:sz w:val="40"/>
          <w:szCs w:val="24"/>
          <w:lang w:eastAsia="es-ES"/>
        </w:rPr>
      </w:pPr>
      <w:r w:rsidRPr="00BE1A80">
        <w:rPr>
          <w:rFonts w:asciiTheme="minorHAnsi" w:hAnsiTheme="minorHAnsi" w:cstheme="minorHAnsi"/>
          <w:b/>
          <w:sz w:val="40"/>
          <w:szCs w:val="24"/>
          <w:lang w:eastAsia="es-ES"/>
        </w:rPr>
        <w:t>PLAN ESTRATÉGICO DE TECNOLOGÍAS DE LA INFORMACIÓN Y LAS COMUNICACIONES – PETI</w:t>
      </w:r>
    </w:p>
    <w:p w:rsidR="00EC2142" w:rsidRPr="00BE1A80" w:rsidRDefault="00EC2142" w:rsidP="00EC2142">
      <w:pPr>
        <w:pStyle w:val="Puesto"/>
        <w:spacing w:line="480" w:lineRule="auto"/>
        <w:ind w:left="851" w:right="102" w:hanging="142"/>
        <w:jc w:val="center"/>
        <w:rPr>
          <w:rFonts w:asciiTheme="minorHAnsi" w:hAnsiTheme="minorHAnsi" w:cstheme="minorHAnsi"/>
          <w:b/>
          <w:sz w:val="40"/>
          <w:szCs w:val="24"/>
          <w:lang w:eastAsia="es-ES"/>
        </w:rPr>
      </w:pPr>
      <w:r w:rsidRPr="00BE1A80">
        <w:rPr>
          <w:rFonts w:asciiTheme="minorHAnsi" w:hAnsiTheme="minorHAnsi" w:cstheme="minorHAnsi"/>
          <w:b/>
          <w:sz w:val="40"/>
          <w:szCs w:val="24"/>
          <w:lang w:eastAsia="es-ES"/>
        </w:rPr>
        <w:t xml:space="preserve"> 2021 – 2022</w:t>
      </w:r>
    </w:p>
    <w:p w:rsidR="00EC2142" w:rsidRPr="00BE1A80" w:rsidRDefault="00EC2142" w:rsidP="00EC2142">
      <w:pPr>
        <w:pStyle w:val="Puesto"/>
        <w:spacing w:line="480" w:lineRule="auto"/>
        <w:ind w:left="851" w:right="102" w:hanging="142"/>
        <w:jc w:val="center"/>
        <w:rPr>
          <w:rFonts w:asciiTheme="minorHAnsi" w:hAnsiTheme="minorHAnsi" w:cstheme="minorHAnsi"/>
          <w:b/>
          <w:sz w:val="40"/>
          <w:szCs w:val="24"/>
          <w:lang w:eastAsia="es-ES"/>
        </w:rPr>
      </w:pPr>
      <w:r w:rsidRPr="00BE1A80">
        <w:rPr>
          <w:rFonts w:asciiTheme="minorHAnsi" w:hAnsiTheme="minorHAnsi" w:cstheme="minorHAnsi"/>
          <w:b/>
          <w:sz w:val="40"/>
          <w:szCs w:val="24"/>
          <w:lang w:eastAsia="es-ES"/>
        </w:rPr>
        <w:t>CENTRO NACIONAL DE MEMORIA HISTÓRICA</w:t>
      </w:r>
    </w:p>
    <w:p w:rsidR="00EC2142" w:rsidRPr="00BE1A80" w:rsidRDefault="00EC2142" w:rsidP="00EC2142">
      <w:pPr>
        <w:pStyle w:val="Puesto"/>
        <w:spacing w:line="480" w:lineRule="auto"/>
        <w:ind w:left="851" w:right="102" w:hanging="142"/>
        <w:jc w:val="center"/>
        <w:rPr>
          <w:rFonts w:asciiTheme="minorHAnsi" w:hAnsiTheme="minorHAnsi" w:cstheme="minorHAnsi"/>
          <w:sz w:val="24"/>
          <w:szCs w:val="24"/>
          <w:lang w:eastAsia="es-ES"/>
        </w:rPr>
      </w:pPr>
    </w:p>
    <w:p w:rsidR="00EC2142" w:rsidRPr="00BE1A80" w:rsidRDefault="00EC2142" w:rsidP="00EC2142">
      <w:pPr>
        <w:pStyle w:val="Puesto"/>
        <w:spacing w:line="480" w:lineRule="auto"/>
        <w:ind w:left="851" w:right="102" w:hanging="142"/>
        <w:jc w:val="center"/>
        <w:rPr>
          <w:rFonts w:asciiTheme="minorHAnsi" w:hAnsiTheme="minorHAnsi" w:cstheme="minorHAnsi"/>
          <w:sz w:val="24"/>
          <w:szCs w:val="24"/>
          <w:lang w:eastAsia="es-ES"/>
        </w:rPr>
      </w:pPr>
    </w:p>
    <w:tbl>
      <w:tblPr>
        <w:tblpPr w:leftFromText="141" w:rightFromText="141" w:vertAnchor="page" w:horzAnchor="page" w:tblpX="1647" w:tblpY="10850"/>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2977"/>
        <w:gridCol w:w="3827"/>
        <w:gridCol w:w="1564"/>
      </w:tblGrid>
      <w:tr w:rsidR="006F1C3A" w:rsidRPr="003966CF" w:rsidTr="006F1C3A">
        <w:tc>
          <w:tcPr>
            <w:tcW w:w="1271" w:type="dxa"/>
            <w:tcBorders>
              <w:top w:val="single" w:sz="4" w:space="0" w:color="auto"/>
              <w:left w:val="single" w:sz="4" w:space="0" w:color="auto"/>
              <w:bottom w:val="single" w:sz="4" w:space="0" w:color="auto"/>
              <w:right w:val="single" w:sz="4" w:space="0" w:color="auto"/>
            </w:tcBorders>
            <w:vAlign w:val="center"/>
          </w:tcPr>
          <w:p w:rsidR="006F1C3A" w:rsidRPr="003966CF" w:rsidRDefault="006F1C3A" w:rsidP="00E10307">
            <w:pPr>
              <w:jc w:val="center"/>
              <w:rPr>
                <w:b/>
              </w:rPr>
            </w:pPr>
          </w:p>
        </w:tc>
        <w:tc>
          <w:tcPr>
            <w:tcW w:w="2977" w:type="dxa"/>
            <w:tcBorders>
              <w:top w:val="single" w:sz="4" w:space="0" w:color="auto"/>
              <w:left w:val="single" w:sz="4" w:space="0" w:color="auto"/>
              <w:bottom w:val="single" w:sz="4" w:space="0" w:color="auto"/>
              <w:right w:val="single" w:sz="4" w:space="0" w:color="auto"/>
            </w:tcBorders>
            <w:shd w:val="clear" w:color="auto" w:fill="DFDFDF"/>
            <w:vAlign w:val="center"/>
            <w:hideMark/>
          </w:tcPr>
          <w:p w:rsidR="006F1C3A" w:rsidRPr="003966CF" w:rsidRDefault="006F1C3A" w:rsidP="00E10307">
            <w:pPr>
              <w:jc w:val="center"/>
              <w:rPr>
                <w:b/>
              </w:rPr>
            </w:pPr>
            <w:r w:rsidRPr="003966CF">
              <w:rPr>
                <w:b/>
              </w:rPr>
              <w:t>NOMBRE</w:t>
            </w:r>
          </w:p>
        </w:tc>
        <w:tc>
          <w:tcPr>
            <w:tcW w:w="3827" w:type="dxa"/>
            <w:tcBorders>
              <w:top w:val="single" w:sz="4" w:space="0" w:color="auto"/>
              <w:left w:val="single" w:sz="4" w:space="0" w:color="auto"/>
              <w:bottom w:val="single" w:sz="4" w:space="0" w:color="auto"/>
              <w:right w:val="single" w:sz="4" w:space="0" w:color="auto"/>
            </w:tcBorders>
            <w:shd w:val="clear" w:color="auto" w:fill="DFDFDF"/>
            <w:vAlign w:val="center"/>
            <w:hideMark/>
          </w:tcPr>
          <w:p w:rsidR="006F1C3A" w:rsidRPr="003966CF" w:rsidRDefault="006F1C3A" w:rsidP="00E10307">
            <w:pPr>
              <w:jc w:val="center"/>
              <w:rPr>
                <w:b/>
              </w:rPr>
            </w:pPr>
            <w:r w:rsidRPr="003966CF">
              <w:rPr>
                <w:b/>
              </w:rPr>
              <w:t>CARGO</w:t>
            </w:r>
          </w:p>
        </w:tc>
        <w:tc>
          <w:tcPr>
            <w:tcW w:w="1564" w:type="dxa"/>
            <w:tcBorders>
              <w:top w:val="single" w:sz="4" w:space="0" w:color="auto"/>
              <w:left w:val="single" w:sz="4" w:space="0" w:color="auto"/>
              <w:bottom w:val="single" w:sz="4" w:space="0" w:color="auto"/>
              <w:right w:val="single" w:sz="4" w:space="0" w:color="auto"/>
            </w:tcBorders>
            <w:shd w:val="clear" w:color="auto" w:fill="DFDFDF"/>
            <w:vAlign w:val="center"/>
            <w:hideMark/>
          </w:tcPr>
          <w:p w:rsidR="006F1C3A" w:rsidRPr="003966CF" w:rsidRDefault="006F1C3A" w:rsidP="00E10307">
            <w:pPr>
              <w:jc w:val="center"/>
              <w:rPr>
                <w:b/>
              </w:rPr>
            </w:pPr>
            <w:r w:rsidRPr="003966CF">
              <w:rPr>
                <w:b/>
              </w:rPr>
              <w:t>FECHA</w:t>
            </w:r>
          </w:p>
        </w:tc>
      </w:tr>
      <w:tr w:rsidR="006F1C3A" w:rsidRPr="003966CF" w:rsidTr="006F1C3A">
        <w:trPr>
          <w:trHeight w:val="452"/>
        </w:trPr>
        <w:tc>
          <w:tcPr>
            <w:tcW w:w="1271" w:type="dxa"/>
            <w:tcBorders>
              <w:top w:val="single" w:sz="4" w:space="0" w:color="auto"/>
              <w:left w:val="single" w:sz="4" w:space="0" w:color="auto"/>
              <w:bottom w:val="single" w:sz="4" w:space="0" w:color="auto"/>
              <w:right w:val="single" w:sz="4" w:space="0" w:color="auto"/>
            </w:tcBorders>
            <w:shd w:val="clear" w:color="auto" w:fill="DFDFDF"/>
            <w:vAlign w:val="center"/>
            <w:hideMark/>
          </w:tcPr>
          <w:p w:rsidR="006F1C3A" w:rsidRPr="003966CF" w:rsidRDefault="006F1C3A" w:rsidP="00E10307">
            <w:pPr>
              <w:jc w:val="center"/>
              <w:rPr>
                <w:b/>
              </w:rPr>
            </w:pPr>
            <w:r w:rsidRPr="003966CF">
              <w:rPr>
                <w:b/>
              </w:rPr>
              <w:t>ELABORÓ</w:t>
            </w:r>
          </w:p>
        </w:tc>
        <w:tc>
          <w:tcPr>
            <w:tcW w:w="2977" w:type="dxa"/>
            <w:tcBorders>
              <w:top w:val="single" w:sz="4" w:space="0" w:color="auto"/>
              <w:left w:val="single" w:sz="4" w:space="0" w:color="auto"/>
              <w:bottom w:val="single" w:sz="4" w:space="0" w:color="auto"/>
              <w:right w:val="single" w:sz="4" w:space="0" w:color="auto"/>
            </w:tcBorders>
            <w:vAlign w:val="center"/>
          </w:tcPr>
          <w:p w:rsidR="006F1C3A" w:rsidRPr="001251F8" w:rsidRDefault="006F1C3A" w:rsidP="006F1C3A">
            <w:r>
              <w:t>Meyenberg Chaverra Obregón</w:t>
            </w:r>
          </w:p>
        </w:tc>
        <w:tc>
          <w:tcPr>
            <w:tcW w:w="3827" w:type="dxa"/>
            <w:tcBorders>
              <w:top w:val="single" w:sz="4" w:space="0" w:color="auto"/>
              <w:left w:val="single" w:sz="4" w:space="0" w:color="auto"/>
              <w:bottom w:val="single" w:sz="4" w:space="0" w:color="auto"/>
              <w:right w:val="single" w:sz="4" w:space="0" w:color="auto"/>
            </w:tcBorders>
            <w:vAlign w:val="center"/>
          </w:tcPr>
          <w:p w:rsidR="006F1C3A" w:rsidRPr="001251F8" w:rsidRDefault="006F1C3A" w:rsidP="00E10307">
            <w:pPr>
              <w:jc w:val="center"/>
            </w:pPr>
            <w:r>
              <w:t>Contratista</w:t>
            </w:r>
          </w:p>
        </w:tc>
        <w:tc>
          <w:tcPr>
            <w:tcW w:w="1564" w:type="dxa"/>
            <w:tcBorders>
              <w:top w:val="single" w:sz="4" w:space="0" w:color="auto"/>
              <w:left w:val="single" w:sz="4" w:space="0" w:color="auto"/>
              <w:bottom w:val="single" w:sz="4" w:space="0" w:color="auto"/>
              <w:right w:val="single" w:sz="4" w:space="0" w:color="auto"/>
            </w:tcBorders>
            <w:vAlign w:val="center"/>
            <w:hideMark/>
          </w:tcPr>
          <w:p w:rsidR="006F1C3A" w:rsidRPr="006B363F" w:rsidRDefault="00F1624C" w:rsidP="00E10307">
            <w:pPr>
              <w:jc w:val="center"/>
            </w:pPr>
            <w:r>
              <w:t>30</w:t>
            </w:r>
            <w:r w:rsidR="006F1C3A">
              <w:t>/0</w:t>
            </w:r>
            <w:r>
              <w:t>8</w:t>
            </w:r>
            <w:r w:rsidR="006F1C3A" w:rsidRPr="006B363F">
              <w:t>/20</w:t>
            </w:r>
            <w:r w:rsidR="006F1C3A">
              <w:t>21</w:t>
            </w:r>
          </w:p>
        </w:tc>
      </w:tr>
      <w:tr w:rsidR="006F1C3A" w:rsidRPr="003966CF" w:rsidTr="006F1C3A">
        <w:trPr>
          <w:trHeight w:val="416"/>
        </w:trPr>
        <w:tc>
          <w:tcPr>
            <w:tcW w:w="1271" w:type="dxa"/>
            <w:tcBorders>
              <w:top w:val="single" w:sz="4" w:space="0" w:color="auto"/>
              <w:left w:val="single" w:sz="4" w:space="0" w:color="auto"/>
              <w:bottom w:val="single" w:sz="4" w:space="0" w:color="auto"/>
              <w:right w:val="single" w:sz="4" w:space="0" w:color="auto"/>
            </w:tcBorders>
            <w:shd w:val="clear" w:color="auto" w:fill="DFDFDF"/>
            <w:vAlign w:val="center"/>
            <w:hideMark/>
          </w:tcPr>
          <w:p w:rsidR="006F1C3A" w:rsidRPr="003966CF" w:rsidRDefault="006F1C3A" w:rsidP="00E10307">
            <w:pPr>
              <w:jc w:val="center"/>
              <w:rPr>
                <w:b/>
              </w:rPr>
            </w:pPr>
            <w:r w:rsidRPr="003966CF">
              <w:rPr>
                <w:b/>
              </w:rPr>
              <w:t>REVISÓ</w:t>
            </w:r>
          </w:p>
        </w:tc>
        <w:tc>
          <w:tcPr>
            <w:tcW w:w="2977" w:type="dxa"/>
            <w:tcBorders>
              <w:top w:val="single" w:sz="4" w:space="0" w:color="auto"/>
              <w:left w:val="single" w:sz="4" w:space="0" w:color="auto"/>
              <w:bottom w:val="single" w:sz="4" w:space="0" w:color="auto"/>
              <w:right w:val="single" w:sz="4" w:space="0" w:color="auto"/>
            </w:tcBorders>
            <w:vAlign w:val="center"/>
            <w:hideMark/>
          </w:tcPr>
          <w:p w:rsidR="006F1C3A" w:rsidRPr="001251F8" w:rsidRDefault="006F1C3A" w:rsidP="00E10307">
            <w:pPr>
              <w:jc w:val="center"/>
            </w:pPr>
            <w:r>
              <w:t>César Augusto Ortiz Barrera</w:t>
            </w:r>
          </w:p>
        </w:tc>
        <w:tc>
          <w:tcPr>
            <w:tcW w:w="3827" w:type="dxa"/>
            <w:tcBorders>
              <w:top w:val="single" w:sz="4" w:space="0" w:color="auto"/>
              <w:left w:val="single" w:sz="4" w:space="0" w:color="auto"/>
              <w:bottom w:val="single" w:sz="4" w:space="0" w:color="auto"/>
              <w:right w:val="single" w:sz="4" w:space="0" w:color="auto"/>
            </w:tcBorders>
            <w:vAlign w:val="center"/>
            <w:hideMark/>
          </w:tcPr>
          <w:p w:rsidR="006F1C3A" w:rsidRPr="001251F8" w:rsidRDefault="006F1C3A" w:rsidP="00E10307">
            <w:pPr>
              <w:jc w:val="center"/>
            </w:pPr>
            <w:r w:rsidRPr="001251F8">
              <w:t>Profesional Especializado</w:t>
            </w:r>
            <w:r>
              <w:t xml:space="preserve"> Gestion de Tic</w:t>
            </w:r>
          </w:p>
        </w:tc>
        <w:tc>
          <w:tcPr>
            <w:tcW w:w="1564" w:type="dxa"/>
            <w:tcBorders>
              <w:top w:val="single" w:sz="4" w:space="0" w:color="auto"/>
              <w:left w:val="single" w:sz="4" w:space="0" w:color="auto"/>
              <w:bottom w:val="single" w:sz="4" w:space="0" w:color="auto"/>
              <w:right w:val="single" w:sz="4" w:space="0" w:color="auto"/>
            </w:tcBorders>
            <w:vAlign w:val="center"/>
            <w:hideMark/>
          </w:tcPr>
          <w:p w:rsidR="006F1C3A" w:rsidRPr="003966CF" w:rsidRDefault="00F1624C" w:rsidP="00E10307">
            <w:pPr>
              <w:jc w:val="center"/>
              <w:rPr>
                <w:b/>
              </w:rPr>
            </w:pPr>
            <w:r>
              <w:t>01</w:t>
            </w:r>
            <w:r w:rsidR="006F1C3A">
              <w:t>/0</w:t>
            </w:r>
            <w:r>
              <w:t>9</w:t>
            </w:r>
            <w:r w:rsidR="006F1C3A" w:rsidRPr="006B363F">
              <w:t>/20</w:t>
            </w:r>
            <w:r w:rsidR="006F1C3A">
              <w:t>21</w:t>
            </w:r>
          </w:p>
        </w:tc>
      </w:tr>
      <w:tr w:rsidR="006F1C3A" w:rsidRPr="003966CF" w:rsidTr="006F1C3A">
        <w:trPr>
          <w:trHeight w:val="416"/>
        </w:trPr>
        <w:tc>
          <w:tcPr>
            <w:tcW w:w="1271" w:type="dxa"/>
            <w:tcBorders>
              <w:top w:val="single" w:sz="4" w:space="0" w:color="auto"/>
              <w:left w:val="single" w:sz="4" w:space="0" w:color="auto"/>
              <w:bottom w:val="single" w:sz="4" w:space="0" w:color="auto"/>
              <w:right w:val="single" w:sz="4" w:space="0" w:color="auto"/>
            </w:tcBorders>
            <w:shd w:val="clear" w:color="auto" w:fill="DFDFDF"/>
            <w:vAlign w:val="center"/>
          </w:tcPr>
          <w:p w:rsidR="006F1C3A" w:rsidRPr="003966CF" w:rsidRDefault="006F1C3A" w:rsidP="00E10307">
            <w:pPr>
              <w:jc w:val="center"/>
              <w:rPr>
                <w:b/>
              </w:rPr>
            </w:pPr>
            <w:r w:rsidRPr="003966CF">
              <w:rPr>
                <w:b/>
              </w:rPr>
              <w:t>REVISÓ</w:t>
            </w:r>
          </w:p>
        </w:tc>
        <w:tc>
          <w:tcPr>
            <w:tcW w:w="2977" w:type="dxa"/>
            <w:tcBorders>
              <w:top w:val="single" w:sz="4" w:space="0" w:color="auto"/>
              <w:left w:val="single" w:sz="4" w:space="0" w:color="auto"/>
              <w:bottom w:val="single" w:sz="4" w:space="0" w:color="auto"/>
              <w:right w:val="single" w:sz="4" w:space="0" w:color="auto"/>
            </w:tcBorders>
            <w:vAlign w:val="center"/>
          </w:tcPr>
          <w:p w:rsidR="006F1C3A" w:rsidRDefault="006F1C3A" w:rsidP="00E10307">
            <w:pPr>
              <w:jc w:val="center"/>
            </w:pPr>
            <w:r>
              <w:t xml:space="preserve">Fernando Ramírez Ochoa </w:t>
            </w:r>
          </w:p>
        </w:tc>
        <w:tc>
          <w:tcPr>
            <w:tcW w:w="3827" w:type="dxa"/>
            <w:tcBorders>
              <w:top w:val="single" w:sz="4" w:space="0" w:color="auto"/>
              <w:left w:val="single" w:sz="4" w:space="0" w:color="auto"/>
              <w:bottom w:val="single" w:sz="4" w:space="0" w:color="auto"/>
              <w:right w:val="single" w:sz="4" w:space="0" w:color="auto"/>
            </w:tcBorders>
            <w:vAlign w:val="center"/>
          </w:tcPr>
          <w:p w:rsidR="006F1C3A" w:rsidRPr="001251F8" w:rsidRDefault="006F1C3A" w:rsidP="00E10307">
            <w:pPr>
              <w:jc w:val="center"/>
            </w:pPr>
            <w:r>
              <w:t>Director Administrativo y Financiero</w:t>
            </w:r>
          </w:p>
        </w:tc>
        <w:tc>
          <w:tcPr>
            <w:tcW w:w="1564" w:type="dxa"/>
            <w:tcBorders>
              <w:top w:val="single" w:sz="4" w:space="0" w:color="auto"/>
              <w:left w:val="single" w:sz="4" w:space="0" w:color="auto"/>
              <w:bottom w:val="single" w:sz="4" w:space="0" w:color="auto"/>
              <w:right w:val="single" w:sz="4" w:space="0" w:color="auto"/>
            </w:tcBorders>
            <w:vAlign w:val="center"/>
          </w:tcPr>
          <w:p w:rsidR="006F1C3A" w:rsidRDefault="006F1C3A" w:rsidP="00E10307">
            <w:pPr>
              <w:jc w:val="center"/>
            </w:pPr>
            <w:r>
              <w:t>0</w:t>
            </w:r>
            <w:r w:rsidR="00F1624C">
              <w:t>1</w:t>
            </w:r>
            <w:r>
              <w:t>/</w:t>
            </w:r>
            <w:r w:rsidR="00F1624C">
              <w:t>10</w:t>
            </w:r>
            <w:r w:rsidRPr="006B363F">
              <w:t>/20</w:t>
            </w:r>
            <w:r>
              <w:t>21</w:t>
            </w:r>
          </w:p>
        </w:tc>
      </w:tr>
      <w:tr w:rsidR="006F1C3A" w:rsidRPr="003966CF" w:rsidTr="006F1C3A">
        <w:trPr>
          <w:trHeight w:val="397"/>
        </w:trPr>
        <w:tc>
          <w:tcPr>
            <w:tcW w:w="1271" w:type="dxa"/>
            <w:tcBorders>
              <w:top w:val="single" w:sz="4" w:space="0" w:color="auto"/>
              <w:left w:val="single" w:sz="4" w:space="0" w:color="auto"/>
              <w:bottom w:val="single" w:sz="4" w:space="0" w:color="auto"/>
              <w:right w:val="single" w:sz="4" w:space="0" w:color="auto"/>
            </w:tcBorders>
            <w:shd w:val="clear" w:color="auto" w:fill="DFDFDF"/>
            <w:vAlign w:val="center"/>
            <w:hideMark/>
          </w:tcPr>
          <w:p w:rsidR="006F1C3A" w:rsidRPr="003966CF" w:rsidRDefault="006F1C3A" w:rsidP="00E10307">
            <w:pPr>
              <w:jc w:val="center"/>
              <w:rPr>
                <w:b/>
              </w:rPr>
            </w:pPr>
            <w:r w:rsidRPr="003966CF">
              <w:rPr>
                <w:b/>
              </w:rPr>
              <w:t>APROBÓ</w:t>
            </w:r>
          </w:p>
        </w:tc>
        <w:tc>
          <w:tcPr>
            <w:tcW w:w="2977" w:type="dxa"/>
            <w:tcBorders>
              <w:top w:val="single" w:sz="4" w:space="0" w:color="auto"/>
              <w:left w:val="single" w:sz="4" w:space="0" w:color="auto"/>
              <w:bottom w:val="single" w:sz="4" w:space="0" w:color="auto"/>
              <w:right w:val="single" w:sz="4" w:space="0" w:color="auto"/>
            </w:tcBorders>
            <w:vAlign w:val="center"/>
          </w:tcPr>
          <w:p w:rsidR="006F1C3A" w:rsidRPr="001251F8" w:rsidRDefault="006F1C3A" w:rsidP="008D4A01">
            <w:pPr>
              <w:jc w:val="center"/>
            </w:pPr>
            <w:r>
              <w:t>Comité Insti</w:t>
            </w:r>
            <w:r w:rsidR="008D4A01">
              <w:t>t</w:t>
            </w:r>
            <w:r>
              <w:t>ucional de Gestión y Desempeño</w:t>
            </w:r>
          </w:p>
        </w:tc>
        <w:tc>
          <w:tcPr>
            <w:tcW w:w="3827" w:type="dxa"/>
            <w:tcBorders>
              <w:top w:val="single" w:sz="4" w:space="0" w:color="auto"/>
              <w:left w:val="single" w:sz="4" w:space="0" w:color="auto"/>
              <w:bottom w:val="single" w:sz="4" w:space="0" w:color="auto"/>
              <w:right w:val="single" w:sz="4" w:space="0" w:color="auto"/>
            </w:tcBorders>
            <w:vAlign w:val="center"/>
          </w:tcPr>
          <w:p w:rsidR="006F1C3A" w:rsidRPr="001251F8" w:rsidRDefault="006F1C3A" w:rsidP="00E10307">
            <w:pPr>
              <w:jc w:val="center"/>
            </w:pPr>
            <w:r>
              <w:t>C</w:t>
            </w:r>
            <w:r w:rsidR="008D4A01">
              <w:t>omité Instit</w:t>
            </w:r>
            <w:r>
              <w:t>ucional de Gestión y Desempeño</w:t>
            </w:r>
          </w:p>
        </w:tc>
        <w:tc>
          <w:tcPr>
            <w:tcW w:w="1564" w:type="dxa"/>
            <w:tcBorders>
              <w:top w:val="single" w:sz="4" w:space="0" w:color="auto"/>
              <w:left w:val="single" w:sz="4" w:space="0" w:color="auto"/>
              <w:bottom w:val="single" w:sz="4" w:space="0" w:color="auto"/>
              <w:right w:val="single" w:sz="4" w:space="0" w:color="auto"/>
            </w:tcBorders>
            <w:vAlign w:val="center"/>
          </w:tcPr>
          <w:p w:rsidR="006F1C3A" w:rsidRPr="00994E79" w:rsidRDefault="006F1C3A" w:rsidP="00E10307">
            <w:pPr>
              <w:jc w:val="center"/>
            </w:pPr>
            <w:r>
              <w:t>0</w:t>
            </w:r>
            <w:r w:rsidR="00F1624C">
              <w:t>1</w:t>
            </w:r>
            <w:r>
              <w:t>/</w:t>
            </w:r>
            <w:r w:rsidR="00F1624C">
              <w:t>10</w:t>
            </w:r>
            <w:r w:rsidRPr="006B363F">
              <w:t>/20</w:t>
            </w:r>
            <w:r>
              <w:t>21</w:t>
            </w:r>
          </w:p>
        </w:tc>
      </w:tr>
    </w:tbl>
    <w:p w:rsidR="00EC2142" w:rsidRDefault="00EC2142" w:rsidP="00EC2142">
      <w:pPr>
        <w:pStyle w:val="Puesto"/>
        <w:spacing w:line="480" w:lineRule="auto"/>
        <w:ind w:left="851" w:right="102" w:hanging="142"/>
        <w:jc w:val="center"/>
        <w:rPr>
          <w:rFonts w:asciiTheme="minorHAnsi" w:hAnsiTheme="minorHAnsi" w:cstheme="minorHAnsi"/>
          <w:sz w:val="24"/>
          <w:szCs w:val="24"/>
          <w:lang w:eastAsia="es-ES"/>
        </w:rPr>
      </w:pPr>
    </w:p>
    <w:p w:rsidR="006F1C3A" w:rsidRDefault="006F1C3A" w:rsidP="00EC2142">
      <w:pPr>
        <w:pStyle w:val="Puesto"/>
        <w:spacing w:line="480" w:lineRule="auto"/>
        <w:ind w:left="851" w:right="102" w:hanging="142"/>
        <w:jc w:val="center"/>
        <w:rPr>
          <w:rFonts w:asciiTheme="minorHAnsi" w:hAnsiTheme="minorHAnsi" w:cstheme="minorHAnsi"/>
          <w:sz w:val="24"/>
          <w:szCs w:val="24"/>
          <w:lang w:eastAsia="es-ES"/>
        </w:rPr>
      </w:pPr>
    </w:p>
    <w:p w:rsidR="006F1C3A" w:rsidRDefault="006F1C3A" w:rsidP="00EC2142">
      <w:pPr>
        <w:pStyle w:val="Puesto"/>
        <w:spacing w:line="480" w:lineRule="auto"/>
        <w:ind w:left="851" w:right="102" w:hanging="142"/>
        <w:jc w:val="center"/>
        <w:rPr>
          <w:rFonts w:asciiTheme="minorHAnsi" w:hAnsiTheme="minorHAnsi" w:cstheme="minorHAnsi"/>
          <w:sz w:val="24"/>
          <w:szCs w:val="24"/>
          <w:lang w:eastAsia="es-ES"/>
        </w:rPr>
      </w:pPr>
    </w:p>
    <w:sdt>
      <w:sdtPr>
        <w:rPr>
          <w:rFonts w:asciiTheme="minorHAnsi" w:eastAsiaTheme="minorHAnsi" w:hAnsiTheme="minorHAnsi" w:cstheme="minorHAnsi"/>
          <w:color w:val="auto"/>
          <w:sz w:val="22"/>
          <w:szCs w:val="22"/>
          <w:lang w:val="es-CO"/>
        </w:rPr>
        <w:id w:val="-510372348"/>
        <w:docPartObj>
          <w:docPartGallery w:val="Table of Contents"/>
          <w:docPartUnique/>
        </w:docPartObj>
      </w:sdtPr>
      <w:sdtEndPr>
        <w:rPr>
          <w:b/>
          <w:bCs/>
          <w:noProof/>
        </w:rPr>
      </w:sdtEndPr>
      <w:sdtContent>
        <w:p w:rsidR="00EC2142" w:rsidRPr="00BE1A80" w:rsidRDefault="00BE1A80" w:rsidP="00BE1A80">
          <w:pPr>
            <w:pStyle w:val="TtulodeTDC"/>
            <w:jc w:val="center"/>
            <w:rPr>
              <w:rFonts w:asciiTheme="minorHAnsi" w:hAnsiTheme="minorHAnsi" w:cstheme="minorHAnsi"/>
              <w:color w:val="000000" w:themeColor="text1"/>
              <w:sz w:val="24"/>
            </w:rPr>
          </w:pPr>
          <w:r w:rsidRPr="00BE1A80">
            <w:rPr>
              <w:rFonts w:asciiTheme="minorHAnsi" w:hAnsiTheme="minorHAnsi" w:cstheme="minorHAnsi"/>
              <w:color w:val="000000" w:themeColor="text1"/>
              <w:sz w:val="24"/>
            </w:rPr>
            <w:t>Tabla de contenido</w:t>
          </w:r>
        </w:p>
        <w:p w:rsidR="00F917FF" w:rsidRDefault="00EC2142">
          <w:pPr>
            <w:pStyle w:val="TDC1"/>
            <w:tabs>
              <w:tab w:val="left" w:pos="440"/>
              <w:tab w:val="right" w:leader="dot" w:pos="8828"/>
            </w:tabs>
            <w:rPr>
              <w:rFonts w:eastAsiaTheme="minorEastAsia"/>
              <w:noProof/>
              <w:lang w:eastAsia="es-CO"/>
            </w:rPr>
          </w:pPr>
          <w:r w:rsidRPr="00BE1A80">
            <w:rPr>
              <w:rFonts w:cstheme="minorHAnsi"/>
            </w:rPr>
            <w:fldChar w:fldCharType="begin"/>
          </w:r>
          <w:r w:rsidRPr="00BE1A80">
            <w:rPr>
              <w:rFonts w:cstheme="minorHAnsi"/>
            </w:rPr>
            <w:instrText xml:space="preserve"> TOC \o "1-3" \h \z \u </w:instrText>
          </w:r>
          <w:r w:rsidRPr="00BE1A80">
            <w:rPr>
              <w:rFonts w:cstheme="minorHAnsi"/>
            </w:rPr>
            <w:fldChar w:fldCharType="separate"/>
          </w:r>
          <w:hyperlink w:anchor="_Toc81471340" w:history="1">
            <w:r w:rsidR="00F917FF" w:rsidRPr="005B4426">
              <w:rPr>
                <w:rStyle w:val="Hipervnculo"/>
                <w:rFonts w:cstheme="minorHAnsi"/>
                <w:noProof/>
              </w:rPr>
              <w:t>1.</w:t>
            </w:r>
            <w:r w:rsidR="00F917FF">
              <w:rPr>
                <w:rFonts w:eastAsiaTheme="minorEastAsia"/>
                <w:noProof/>
                <w:lang w:eastAsia="es-CO"/>
              </w:rPr>
              <w:tab/>
            </w:r>
            <w:r w:rsidR="00F917FF" w:rsidRPr="005B4426">
              <w:rPr>
                <w:rStyle w:val="Hipervnculo"/>
                <w:rFonts w:cstheme="minorHAnsi"/>
                <w:noProof/>
              </w:rPr>
              <w:t>Introducción</w:t>
            </w:r>
            <w:r w:rsidR="00F917FF">
              <w:rPr>
                <w:noProof/>
                <w:webHidden/>
              </w:rPr>
              <w:tab/>
            </w:r>
            <w:r w:rsidR="00F917FF">
              <w:rPr>
                <w:noProof/>
                <w:webHidden/>
              </w:rPr>
              <w:fldChar w:fldCharType="begin"/>
            </w:r>
            <w:r w:rsidR="00F917FF">
              <w:rPr>
                <w:noProof/>
                <w:webHidden/>
              </w:rPr>
              <w:instrText xml:space="preserve"> PAGEREF _Toc81471340 \h </w:instrText>
            </w:r>
            <w:r w:rsidR="00F917FF">
              <w:rPr>
                <w:noProof/>
                <w:webHidden/>
              </w:rPr>
            </w:r>
            <w:r w:rsidR="00F917FF">
              <w:rPr>
                <w:noProof/>
                <w:webHidden/>
              </w:rPr>
              <w:fldChar w:fldCharType="separate"/>
            </w:r>
            <w:r w:rsidR="00F917FF">
              <w:rPr>
                <w:noProof/>
                <w:webHidden/>
              </w:rPr>
              <w:t>3</w:t>
            </w:r>
            <w:r w:rsidR="00F917FF">
              <w:rPr>
                <w:noProof/>
                <w:webHidden/>
              </w:rPr>
              <w:fldChar w:fldCharType="end"/>
            </w:r>
          </w:hyperlink>
        </w:p>
        <w:p w:rsidR="00F917FF" w:rsidRDefault="008D4A01">
          <w:pPr>
            <w:pStyle w:val="TDC1"/>
            <w:tabs>
              <w:tab w:val="left" w:pos="440"/>
              <w:tab w:val="right" w:leader="dot" w:pos="8828"/>
            </w:tabs>
            <w:rPr>
              <w:rFonts w:eastAsiaTheme="minorEastAsia"/>
              <w:noProof/>
              <w:lang w:eastAsia="es-CO"/>
            </w:rPr>
          </w:pPr>
          <w:hyperlink w:anchor="_Toc81471341" w:history="1">
            <w:r w:rsidR="00F917FF" w:rsidRPr="005B4426">
              <w:rPr>
                <w:rStyle w:val="Hipervnculo"/>
                <w:rFonts w:cstheme="minorHAnsi"/>
                <w:noProof/>
              </w:rPr>
              <w:t>2.</w:t>
            </w:r>
            <w:r w:rsidR="00F917FF">
              <w:rPr>
                <w:rFonts w:eastAsiaTheme="minorEastAsia"/>
                <w:noProof/>
                <w:lang w:eastAsia="es-CO"/>
              </w:rPr>
              <w:tab/>
            </w:r>
            <w:r w:rsidR="00F917FF" w:rsidRPr="005B4426">
              <w:rPr>
                <w:rStyle w:val="Hipervnculo"/>
                <w:rFonts w:cstheme="minorHAnsi"/>
                <w:noProof/>
              </w:rPr>
              <w:t>Objetivo General</w:t>
            </w:r>
            <w:r w:rsidR="00F917FF">
              <w:rPr>
                <w:noProof/>
                <w:webHidden/>
              </w:rPr>
              <w:tab/>
            </w:r>
            <w:r w:rsidR="00F917FF">
              <w:rPr>
                <w:noProof/>
                <w:webHidden/>
              </w:rPr>
              <w:fldChar w:fldCharType="begin"/>
            </w:r>
            <w:r w:rsidR="00F917FF">
              <w:rPr>
                <w:noProof/>
                <w:webHidden/>
              </w:rPr>
              <w:instrText xml:space="preserve"> PAGEREF _Toc81471341 \h </w:instrText>
            </w:r>
            <w:r w:rsidR="00F917FF">
              <w:rPr>
                <w:noProof/>
                <w:webHidden/>
              </w:rPr>
            </w:r>
            <w:r w:rsidR="00F917FF">
              <w:rPr>
                <w:noProof/>
                <w:webHidden/>
              </w:rPr>
              <w:fldChar w:fldCharType="separate"/>
            </w:r>
            <w:r w:rsidR="00F917FF">
              <w:rPr>
                <w:noProof/>
                <w:webHidden/>
              </w:rPr>
              <w:t>4</w:t>
            </w:r>
            <w:r w:rsidR="00F917FF">
              <w:rPr>
                <w:noProof/>
                <w:webHidden/>
              </w:rPr>
              <w:fldChar w:fldCharType="end"/>
            </w:r>
          </w:hyperlink>
        </w:p>
        <w:p w:rsidR="00F917FF" w:rsidRDefault="008D4A01">
          <w:pPr>
            <w:pStyle w:val="TDC1"/>
            <w:tabs>
              <w:tab w:val="left" w:pos="440"/>
              <w:tab w:val="right" w:leader="dot" w:pos="8828"/>
            </w:tabs>
            <w:rPr>
              <w:rFonts w:eastAsiaTheme="minorEastAsia"/>
              <w:noProof/>
              <w:lang w:eastAsia="es-CO"/>
            </w:rPr>
          </w:pPr>
          <w:hyperlink w:anchor="_Toc81471342" w:history="1">
            <w:r w:rsidR="00F917FF" w:rsidRPr="005B4426">
              <w:rPr>
                <w:rStyle w:val="Hipervnculo"/>
                <w:rFonts w:cstheme="minorHAnsi"/>
                <w:noProof/>
              </w:rPr>
              <w:t>4.</w:t>
            </w:r>
            <w:r w:rsidR="00F917FF">
              <w:rPr>
                <w:rFonts w:eastAsiaTheme="minorEastAsia"/>
                <w:noProof/>
                <w:lang w:eastAsia="es-CO"/>
              </w:rPr>
              <w:tab/>
            </w:r>
            <w:r w:rsidR="00F917FF" w:rsidRPr="005B4426">
              <w:rPr>
                <w:rStyle w:val="Hipervnculo"/>
                <w:rFonts w:cstheme="minorHAnsi"/>
                <w:noProof/>
              </w:rPr>
              <w:t>Alcance</w:t>
            </w:r>
            <w:r w:rsidR="00F917FF">
              <w:rPr>
                <w:noProof/>
                <w:webHidden/>
              </w:rPr>
              <w:tab/>
            </w:r>
            <w:r w:rsidR="00F917FF">
              <w:rPr>
                <w:noProof/>
                <w:webHidden/>
              </w:rPr>
              <w:fldChar w:fldCharType="begin"/>
            </w:r>
            <w:r w:rsidR="00F917FF">
              <w:rPr>
                <w:noProof/>
                <w:webHidden/>
              </w:rPr>
              <w:instrText xml:space="preserve"> PAGEREF _Toc81471342 \h </w:instrText>
            </w:r>
            <w:r w:rsidR="00F917FF">
              <w:rPr>
                <w:noProof/>
                <w:webHidden/>
              </w:rPr>
            </w:r>
            <w:r w:rsidR="00F917FF">
              <w:rPr>
                <w:noProof/>
                <w:webHidden/>
              </w:rPr>
              <w:fldChar w:fldCharType="separate"/>
            </w:r>
            <w:r w:rsidR="00F917FF">
              <w:rPr>
                <w:noProof/>
                <w:webHidden/>
              </w:rPr>
              <w:t>5</w:t>
            </w:r>
            <w:r w:rsidR="00F917FF">
              <w:rPr>
                <w:noProof/>
                <w:webHidden/>
              </w:rPr>
              <w:fldChar w:fldCharType="end"/>
            </w:r>
          </w:hyperlink>
        </w:p>
        <w:p w:rsidR="00F917FF" w:rsidRDefault="008D4A01">
          <w:pPr>
            <w:pStyle w:val="TDC1"/>
            <w:tabs>
              <w:tab w:val="left" w:pos="440"/>
              <w:tab w:val="right" w:leader="dot" w:pos="8828"/>
            </w:tabs>
            <w:rPr>
              <w:rFonts w:eastAsiaTheme="minorEastAsia"/>
              <w:noProof/>
              <w:lang w:eastAsia="es-CO"/>
            </w:rPr>
          </w:pPr>
          <w:hyperlink w:anchor="_Toc81471343" w:history="1">
            <w:r w:rsidR="00F917FF" w:rsidRPr="005B4426">
              <w:rPr>
                <w:rStyle w:val="Hipervnculo"/>
                <w:rFonts w:cstheme="minorHAnsi"/>
                <w:noProof/>
              </w:rPr>
              <w:t>5.</w:t>
            </w:r>
            <w:r w:rsidR="00F917FF">
              <w:rPr>
                <w:rFonts w:eastAsiaTheme="minorEastAsia"/>
                <w:noProof/>
                <w:lang w:eastAsia="es-CO"/>
              </w:rPr>
              <w:tab/>
            </w:r>
            <w:r w:rsidR="00F917FF" w:rsidRPr="005B4426">
              <w:rPr>
                <w:rStyle w:val="Hipervnculo"/>
                <w:rFonts w:cstheme="minorHAnsi"/>
                <w:noProof/>
              </w:rPr>
              <w:t>Contexto Normativo</w:t>
            </w:r>
            <w:r w:rsidR="00F917FF">
              <w:rPr>
                <w:noProof/>
                <w:webHidden/>
              </w:rPr>
              <w:tab/>
            </w:r>
            <w:r w:rsidR="00F917FF">
              <w:rPr>
                <w:noProof/>
                <w:webHidden/>
              </w:rPr>
              <w:fldChar w:fldCharType="begin"/>
            </w:r>
            <w:r w:rsidR="00F917FF">
              <w:rPr>
                <w:noProof/>
                <w:webHidden/>
              </w:rPr>
              <w:instrText xml:space="preserve"> PAGEREF _Toc81471343 \h </w:instrText>
            </w:r>
            <w:r w:rsidR="00F917FF">
              <w:rPr>
                <w:noProof/>
                <w:webHidden/>
              </w:rPr>
            </w:r>
            <w:r w:rsidR="00F917FF">
              <w:rPr>
                <w:noProof/>
                <w:webHidden/>
              </w:rPr>
              <w:fldChar w:fldCharType="separate"/>
            </w:r>
            <w:r w:rsidR="00F917FF">
              <w:rPr>
                <w:noProof/>
                <w:webHidden/>
              </w:rPr>
              <w:t>6</w:t>
            </w:r>
            <w:r w:rsidR="00F917FF">
              <w:rPr>
                <w:noProof/>
                <w:webHidden/>
              </w:rPr>
              <w:fldChar w:fldCharType="end"/>
            </w:r>
          </w:hyperlink>
        </w:p>
        <w:p w:rsidR="00F917FF" w:rsidRDefault="008D4A01">
          <w:pPr>
            <w:pStyle w:val="TDC1"/>
            <w:tabs>
              <w:tab w:val="left" w:pos="440"/>
              <w:tab w:val="right" w:leader="dot" w:pos="8828"/>
            </w:tabs>
            <w:rPr>
              <w:rFonts w:eastAsiaTheme="minorEastAsia"/>
              <w:noProof/>
              <w:lang w:eastAsia="es-CO"/>
            </w:rPr>
          </w:pPr>
          <w:hyperlink w:anchor="_Toc81471344" w:history="1">
            <w:r w:rsidR="00F917FF" w:rsidRPr="005B4426">
              <w:rPr>
                <w:rStyle w:val="Hipervnculo"/>
                <w:rFonts w:cstheme="minorHAnsi"/>
                <w:noProof/>
              </w:rPr>
              <w:t>6.</w:t>
            </w:r>
            <w:r w:rsidR="00F917FF">
              <w:rPr>
                <w:rFonts w:eastAsiaTheme="minorEastAsia"/>
                <w:noProof/>
                <w:lang w:eastAsia="es-CO"/>
              </w:rPr>
              <w:tab/>
            </w:r>
            <w:r w:rsidR="00F917FF" w:rsidRPr="005B4426">
              <w:rPr>
                <w:rStyle w:val="Hipervnculo"/>
                <w:rFonts w:cstheme="minorHAnsi"/>
                <w:noProof/>
              </w:rPr>
              <w:t>Contexto de la Entidad</w:t>
            </w:r>
            <w:r w:rsidR="00F917FF">
              <w:rPr>
                <w:noProof/>
                <w:webHidden/>
              </w:rPr>
              <w:tab/>
            </w:r>
            <w:r w:rsidR="00F917FF">
              <w:rPr>
                <w:noProof/>
                <w:webHidden/>
              </w:rPr>
              <w:fldChar w:fldCharType="begin"/>
            </w:r>
            <w:r w:rsidR="00F917FF">
              <w:rPr>
                <w:noProof/>
                <w:webHidden/>
              </w:rPr>
              <w:instrText xml:space="preserve"> PAGEREF _Toc81471344 \h </w:instrText>
            </w:r>
            <w:r w:rsidR="00F917FF">
              <w:rPr>
                <w:noProof/>
                <w:webHidden/>
              </w:rPr>
            </w:r>
            <w:r w:rsidR="00F917FF">
              <w:rPr>
                <w:noProof/>
                <w:webHidden/>
              </w:rPr>
              <w:fldChar w:fldCharType="separate"/>
            </w:r>
            <w:r w:rsidR="00F917FF">
              <w:rPr>
                <w:noProof/>
                <w:webHidden/>
              </w:rPr>
              <w:t>7</w:t>
            </w:r>
            <w:r w:rsidR="00F917FF">
              <w:rPr>
                <w:noProof/>
                <w:webHidden/>
              </w:rPr>
              <w:fldChar w:fldCharType="end"/>
            </w:r>
          </w:hyperlink>
        </w:p>
        <w:p w:rsidR="00F917FF" w:rsidRDefault="008D4A01">
          <w:pPr>
            <w:pStyle w:val="TDC1"/>
            <w:tabs>
              <w:tab w:val="left" w:pos="440"/>
              <w:tab w:val="right" w:leader="dot" w:pos="8828"/>
            </w:tabs>
            <w:rPr>
              <w:rFonts w:eastAsiaTheme="minorEastAsia"/>
              <w:noProof/>
              <w:lang w:eastAsia="es-CO"/>
            </w:rPr>
          </w:pPr>
          <w:hyperlink w:anchor="_Toc81471345" w:history="1">
            <w:r w:rsidR="00F917FF" w:rsidRPr="005B4426">
              <w:rPr>
                <w:rStyle w:val="Hipervnculo"/>
                <w:rFonts w:cstheme="minorHAnsi"/>
                <w:noProof/>
              </w:rPr>
              <w:t>7.</w:t>
            </w:r>
            <w:r w:rsidR="00F917FF">
              <w:rPr>
                <w:rFonts w:eastAsiaTheme="minorEastAsia"/>
                <w:noProof/>
                <w:lang w:eastAsia="es-CO"/>
              </w:rPr>
              <w:tab/>
            </w:r>
            <w:r w:rsidR="00F917FF" w:rsidRPr="005B4426">
              <w:rPr>
                <w:rStyle w:val="Hipervnculo"/>
                <w:rFonts w:cstheme="minorHAnsi"/>
                <w:noProof/>
              </w:rPr>
              <w:t>Objetivos y estrategia del sector de la Inclusión Social</w:t>
            </w:r>
            <w:r w:rsidR="00F917FF">
              <w:rPr>
                <w:noProof/>
                <w:webHidden/>
              </w:rPr>
              <w:tab/>
            </w:r>
            <w:r w:rsidR="00F917FF">
              <w:rPr>
                <w:noProof/>
                <w:webHidden/>
              </w:rPr>
              <w:fldChar w:fldCharType="begin"/>
            </w:r>
            <w:r w:rsidR="00F917FF">
              <w:rPr>
                <w:noProof/>
                <w:webHidden/>
              </w:rPr>
              <w:instrText xml:space="preserve"> PAGEREF _Toc81471345 \h </w:instrText>
            </w:r>
            <w:r w:rsidR="00F917FF">
              <w:rPr>
                <w:noProof/>
                <w:webHidden/>
              </w:rPr>
            </w:r>
            <w:r w:rsidR="00F917FF">
              <w:rPr>
                <w:noProof/>
                <w:webHidden/>
              </w:rPr>
              <w:fldChar w:fldCharType="separate"/>
            </w:r>
            <w:r w:rsidR="00F917FF">
              <w:rPr>
                <w:noProof/>
                <w:webHidden/>
              </w:rPr>
              <w:t>10</w:t>
            </w:r>
            <w:r w:rsidR="00F917FF">
              <w:rPr>
                <w:noProof/>
                <w:webHidden/>
              </w:rPr>
              <w:fldChar w:fldCharType="end"/>
            </w:r>
          </w:hyperlink>
        </w:p>
        <w:p w:rsidR="00F917FF" w:rsidRDefault="008D4A01">
          <w:pPr>
            <w:pStyle w:val="TDC1"/>
            <w:tabs>
              <w:tab w:val="left" w:pos="440"/>
              <w:tab w:val="right" w:leader="dot" w:pos="8828"/>
            </w:tabs>
            <w:rPr>
              <w:rFonts w:eastAsiaTheme="minorEastAsia"/>
              <w:noProof/>
              <w:lang w:eastAsia="es-CO"/>
            </w:rPr>
          </w:pPr>
          <w:hyperlink w:anchor="_Toc81471346" w:history="1">
            <w:r w:rsidR="00F917FF" w:rsidRPr="005B4426">
              <w:rPr>
                <w:rStyle w:val="Hipervnculo"/>
                <w:rFonts w:cstheme="minorHAnsi"/>
                <w:noProof/>
              </w:rPr>
              <w:t>8.</w:t>
            </w:r>
            <w:r w:rsidR="00F917FF">
              <w:rPr>
                <w:rFonts w:eastAsiaTheme="minorEastAsia"/>
                <w:noProof/>
                <w:lang w:eastAsia="es-CO"/>
              </w:rPr>
              <w:tab/>
            </w:r>
            <w:r w:rsidR="00F917FF" w:rsidRPr="005B4426">
              <w:rPr>
                <w:rStyle w:val="Hipervnculo"/>
                <w:rFonts w:cstheme="minorHAnsi"/>
                <w:noProof/>
              </w:rPr>
              <w:t>Análisis de la situación actual</w:t>
            </w:r>
            <w:r w:rsidR="00F917FF">
              <w:rPr>
                <w:noProof/>
                <w:webHidden/>
              </w:rPr>
              <w:tab/>
            </w:r>
            <w:r w:rsidR="00F917FF">
              <w:rPr>
                <w:noProof/>
                <w:webHidden/>
              </w:rPr>
              <w:fldChar w:fldCharType="begin"/>
            </w:r>
            <w:r w:rsidR="00F917FF">
              <w:rPr>
                <w:noProof/>
                <w:webHidden/>
              </w:rPr>
              <w:instrText xml:space="preserve"> PAGEREF _Toc81471346 \h </w:instrText>
            </w:r>
            <w:r w:rsidR="00F917FF">
              <w:rPr>
                <w:noProof/>
                <w:webHidden/>
              </w:rPr>
            </w:r>
            <w:r w:rsidR="00F917FF">
              <w:rPr>
                <w:noProof/>
                <w:webHidden/>
              </w:rPr>
              <w:fldChar w:fldCharType="separate"/>
            </w:r>
            <w:r w:rsidR="00F917FF">
              <w:rPr>
                <w:noProof/>
                <w:webHidden/>
              </w:rPr>
              <w:t>11</w:t>
            </w:r>
            <w:r w:rsidR="00F917FF">
              <w:rPr>
                <w:noProof/>
                <w:webHidden/>
              </w:rPr>
              <w:fldChar w:fldCharType="end"/>
            </w:r>
          </w:hyperlink>
        </w:p>
        <w:p w:rsidR="00F917FF" w:rsidRDefault="008D4A01">
          <w:pPr>
            <w:pStyle w:val="TDC1"/>
            <w:tabs>
              <w:tab w:val="left" w:pos="440"/>
              <w:tab w:val="right" w:leader="dot" w:pos="8828"/>
            </w:tabs>
            <w:rPr>
              <w:rFonts w:eastAsiaTheme="minorEastAsia"/>
              <w:noProof/>
              <w:lang w:eastAsia="es-CO"/>
            </w:rPr>
          </w:pPr>
          <w:hyperlink w:anchor="_Toc81471347" w:history="1">
            <w:r w:rsidR="00F917FF" w:rsidRPr="005B4426">
              <w:rPr>
                <w:rStyle w:val="Hipervnculo"/>
                <w:rFonts w:cstheme="minorHAnsi"/>
                <w:noProof/>
              </w:rPr>
              <w:t>9.</w:t>
            </w:r>
            <w:r w:rsidR="00F917FF">
              <w:rPr>
                <w:rFonts w:eastAsiaTheme="minorEastAsia"/>
                <w:noProof/>
                <w:lang w:eastAsia="es-CO"/>
              </w:rPr>
              <w:tab/>
            </w:r>
            <w:r w:rsidR="00F917FF" w:rsidRPr="005B4426">
              <w:rPr>
                <w:rStyle w:val="Hipervnculo"/>
                <w:rFonts w:cstheme="minorHAnsi"/>
                <w:noProof/>
              </w:rPr>
              <w:t>Políticas y estándares para la gestión de la gobernabilidad de TI</w:t>
            </w:r>
            <w:r w:rsidR="00F917FF">
              <w:rPr>
                <w:noProof/>
                <w:webHidden/>
              </w:rPr>
              <w:tab/>
            </w:r>
            <w:r w:rsidR="00F917FF">
              <w:rPr>
                <w:noProof/>
                <w:webHidden/>
              </w:rPr>
              <w:fldChar w:fldCharType="begin"/>
            </w:r>
            <w:r w:rsidR="00F917FF">
              <w:rPr>
                <w:noProof/>
                <w:webHidden/>
              </w:rPr>
              <w:instrText xml:space="preserve"> PAGEREF _Toc81471347 \h </w:instrText>
            </w:r>
            <w:r w:rsidR="00F917FF">
              <w:rPr>
                <w:noProof/>
                <w:webHidden/>
              </w:rPr>
            </w:r>
            <w:r w:rsidR="00F917FF">
              <w:rPr>
                <w:noProof/>
                <w:webHidden/>
              </w:rPr>
              <w:fldChar w:fldCharType="separate"/>
            </w:r>
            <w:r w:rsidR="00F917FF">
              <w:rPr>
                <w:noProof/>
                <w:webHidden/>
              </w:rPr>
              <w:t>12</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48" w:history="1">
            <w:r w:rsidR="00F917FF" w:rsidRPr="005B4426">
              <w:rPr>
                <w:rStyle w:val="Hipervnculo"/>
                <w:rFonts w:cstheme="minorHAnsi"/>
                <w:noProof/>
              </w:rPr>
              <w:t>10.</w:t>
            </w:r>
            <w:r w:rsidR="00F917FF">
              <w:rPr>
                <w:rFonts w:eastAsiaTheme="minorEastAsia"/>
                <w:noProof/>
                <w:lang w:eastAsia="es-CO"/>
              </w:rPr>
              <w:tab/>
            </w:r>
            <w:r w:rsidR="00F917FF" w:rsidRPr="005B4426">
              <w:rPr>
                <w:rStyle w:val="Hipervnculo"/>
                <w:rFonts w:cstheme="minorHAnsi"/>
                <w:noProof/>
              </w:rPr>
              <w:t>Modelo Operativo</w:t>
            </w:r>
            <w:r w:rsidR="00F917FF">
              <w:rPr>
                <w:noProof/>
                <w:webHidden/>
              </w:rPr>
              <w:tab/>
            </w:r>
            <w:r w:rsidR="00F917FF">
              <w:rPr>
                <w:noProof/>
                <w:webHidden/>
              </w:rPr>
              <w:fldChar w:fldCharType="begin"/>
            </w:r>
            <w:r w:rsidR="00F917FF">
              <w:rPr>
                <w:noProof/>
                <w:webHidden/>
              </w:rPr>
              <w:instrText xml:space="preserve"> PAGEREF _Toc81471348 \h </w:instrText>
            </w:r>
            <w:r w:rsidR="00F917FF">
              <w:rPr>
                <w:noProof/>
                <w:webHidden/>
              </w:rPr>
            </w:r>
            <w:r w:rsidR="00F917FF">
              <w:rPr>
                <w:noProof/>
                <w:webHidden/>
              </w:rPr>
              <w:fldChar w:fldCharType="separate"/>
            </w:r>
            <w:r w:rsidR="00F917FF">
              <w:rPr>
                <w:noProof/>
                <w:webHidden/>
              </w:rPr>
              <w:t>13</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49" w:history="1">
            <w:r w:rsidR="00F917FF" w:rsidRPr="005B4426">
              <w:rPr>
                <w:rStyle w:val="Hipervnculo"/>
                <w:rFonts w:eastAsia="MS Gothic" w:cstheme="minorHAnsi"/>
                <w:noProof/>
                <w:lang w:val="es-ES"/>
              </w:rPr>
              <w:t>11.</w:t>
            </w:r>
            <w:r w:rsidR="00F917FF">
              <w:rPr>
                <w:rFonts w:eastAsiaTheme="minorEastAsia"/>
                <w:noProof/>
                <w:lang w:eastAsia="es-CO"/>
              </w:rPr>
              <w:tab/>
            </w:r>
            <w:r w:rsidR="00F917FF" w:rsidRPr="005B4426">
              <w:rPr>
                <w:rStyle w:val="Hipervnculo"/>
                <w:rFonts w:cstheme="minorHAnsi"/>
                <w:noProof/>
              </w:rPr>
              <w:t>Descripción de los procesos</w:t>
            </w:r>
            <w:r w:rsidR="00F917FF">
              <w:rPr>
                <w:noProof/>
                <w:webHidden/>
              </w:rPr>
              <w:tab/>
            </w:r>
            <w:r w:rsidR="00F917FF">
              <w:rPr>
                <w:noProof/>
                <w:webHidden/>
              </w:rPr>
              <w:fldChar w:fldCharType="begin"/>
            </w:r>
            <w:r w:rsidR="00F917FF">
              <w:rPr>
                <w:noProof/>
                <w:webHidden/>
              </w:rPr>
              <w:instrText xml:space="preserve"> PAGEREF _Toc81471349 \h </w:instrText>
            </w:r>
            <w:r w:rsidR="00F917FF">
              <w:rPr>
                <w:noProof/>
                <w:webHidden/>
              </w:rPr>
            </w:r>
            <w:r w:rsidR="00F917FF">
              <w:rPr>
                <w:noProof/>
                <w:webHidden/>
              </w:rPr>
              <w:fldChar w:fldCharType="separate"/>
            </w:r>
            <w:r w:rsidR="00F917FF">
              <w:rPr>
                <w:noProof/>
                <w:webHidden/>
              </w:rPr>
              <w:t>14</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50" w:history="1">
            <w:r w:rsidR="00F917FF" w:rsidRPr="005B4426">
              <w:rPr>
                <w:rStyle w:val="Hipervnculo"/>
                <w:rFonts w:cstheme="minorHAnsi"/>
                <w:noProof/>
              </w:rPr>
              <w:t>12.</w:t>
            </w:r>
            <w:r w:rsidR="00F917FF">
              <w:rPr>
                <w:rFonts w:eastAsiaTheme="minorEastAsia"/>
                <w:noProof/>
                <w:lang w:eastAsia="es-CO"/>
              </w:rPr>
              <w:tab/>
            </w:r>
            <w:r w:rsidR="00F917FF" w:rsidRPr="005B4426">
              <w:rPr>
                <w:rStyle w:val="Hipervnculo"/>
                <w:rFonts w:cstheme="minorHAnsi"/>
                <w:noProof/>
              </w:rPr>
              <w:t>Alineación de TI con los procesos</w:t>
            </w:r>
            <w:r w:rsidR="00F917FF">
              <w:rPr>
                <w:noProof/>
                <w:webHidden/>
              </w:rPr>
              <w:tab/>
            </w:r>
            <w:r w:rsidR="00F917FF">
              <w:rPr>
                <w:noProof/>
                <w:webHidden/>
              </w:rPr>
              <w:fldChar w:fldCharType="begin"/>
            </w:r>
            <w:r w:rsidR="00F917FF">
              <w:rPr>
                <w:noProof/>
                <w:webHidden/>
              </w:rPr>
              <w:instrText xml:space="preserve"> PAGEREF _Toc81471350 \h </w:instrText>
            </w:r>
            <w:r w:rsidR="00F917FF">
              <w:rPr>
                <w:noProof/>
                <w:webHidden/>
              </w:rPr>
            </w:r>
            <w:r w:rsidR="00F917FF">
              <w:rPr>
                <w:noProof/>
                <w:webHidden/>
              </w:rPr>
              <w:fldChar w:fldCharType="separate"/>
            </w:r>
            <w:r w:rsidR="00F917FF">
              <w:rPr>
                <w:noProof/>
                <w:webHidden/>
              </w:rPr>
              <w:t>20</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51" w:history="1">
            <w:r w:rsidR="00F917FF" w:rsidRPr="005B4426">
              <w:rPr>
                <w:rStyle w:val="Hipervnculo"/>
                <w:rFonts w:cstheme="minorHAnsi"/>
                <w:noProof/>
              </w:rPr>
              <w:t>13.</w:t>
            </w:r>
            <w:r w:rsidR="00F917FF">
              <w:rPr>
                <w:rFonts w:eastAsiaTheme="minorEastAsia"/>
                <w:noProof/>
                <w:lang w:eastAsia="es-CO"/>
              </w:rPr>
              <w:tab/>
            </w:r>
            <w:r w:rsidR="00F917FF" w:rsidRPr="005B4426">
              <w:rPr>
                <w:rStyle w:val="Hipervnculo"/>
                <w:rFonts w:cstheme="minorHAnsi"/>
                <w:noProof/>
              </w:rPr>
              <w:t>Servicios institucionales</w:t>
            </w:r>
            <w:r w:rsidR="00F917FF">
              <w:rPr>
                <w:noProof/>
                <w:webHidden/>
              </w:rPr>
              <w:tab/>
            </w:r>
            <w:r w:rsidR="00F917FF">
              <w:rPr>
                <w:noProof/>
                <w:webHidden/>
              </w:rPr>
              <w:fldChar w:fldCharType="begin"/>
            </w:r>
            <w:r w:rsidR="00F917FF">
              <w:rPr>
                <w:noProof/>
                <w:webHidden/>
              </w:rPr>
              <w:instrText xml:space="preserve"> PAGEREF _Toc81471351 \h </w:instrText>
            </w:r>
            <w:r w:rsidR="00F917FF">
              <w:rPr>
                <w:noProof/>
                <w:webHidden/>
              </w:rPr>
            </w:r>
            <w:r w:rsidR="00F917FF">
              <w:rPr>
                <w:noProof/>
                <w:webHidden/>
              </w:rPr>
              <w:fldChar w:fldCharType="separate"/>
            </w:r>
            <w:r w:rsidR="00F917FF">
              <w:rPr>
                <w:noProof/>
                <w:webHidden/>
              </w:rPr>
              <w:t>22</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52" w:history="1">
            <w:r w:rsidR="00F917FF" w:rsidRPr="005B4426">
              <w:rPr>
                <w:rStyle w:val="Hipervnculo"/>
                <w:rFonts w:cstheme="minorHAnsi"/>
                <w:noProof/>
              </w:rPr>
              <w:t>14.</w:t>
            </w:r>
            <w:r w:rsidR="00F917FF">
              <w:rPr>
                <w:rFonts w:eastAsiaTheme="minorEastAsia"/>
                <w:noProof/>
                <w:lang w:eastAsia="es-CO"/>
              </w:rPr>
              <w:tab/>
            </w:r>
            <w:r w:rsidR="00F917FF" w:rsidRPr="005B4426">
              <w:rPr>
                <w:rStyle w:val="Hipervnculo"/>
                <w:rFonts w:cstheme="minorHAnsi"/>
                <w:noProof/>
              </w:rPr>
              <w:t>Trámites</w:t>
            </w:r>
            <w:r w:rsidR="00F917FF">
              <w:rPr>
                <w:noProof/>
                <w:webHidden/>
              </w:rPr>
              <w:tab/>
            </w:r>
            <w:r w:rsidR="00F917FF">
              <w:rPr>
                <w:noProof/>
                <w:webHidden/>
              </w:rPr>
              <w:fldChar w:fldCharType="begin"/>
            </w:r>
            <w:r w:rsidR="00F917FF">
              <w:rPr>
                <w:noProof/>
                <w:webHidden/>
              </w:rPr>
              <w:instrText xml:space="preserve"> PAGEREF _Toc81471352 \h </w:instrText>
            </w:r>
            <w:r w:rsidR="00F917FF">
              <w:rPr>
                <w:noProof/>
                <w:webHidden/>
              </w:rPr>
            </w:r>
            <w:r w:rsidR="00F917FF">
              <w:rPr>
                <w:noProof/>
                <w:webHidden/>
              </w:rPr>
              <w:fldChar w:fldCharType="separate"/>
            </w:r>
            <w:r w:rsidR="00F917FF">
              <w:rPr>
                <w:noProof/>
                <w:webHidden/>
              </w:rPr>
              <w:t>24</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53" w:history="1">
            <w:r w:rsidR="00F917FF" w:rsidRPr="005B4426">
              <w:rPr>
                <w:rStyle w:val="Hipervnculo"/>
                <w:rFonts w:cstheme="minorHAnsi"/>
                <w:noProof/>
              </w:rPr>
              <w:t>15.</w:t>
            </w:r>
            <w:r w:rsidR="00F917FF">
              <w:rPr>
                <w:rFonts w:eastAsiaTheme="minorEastAsia"/>
                <w:noProof/>
                <w:lang w:eastAsia="es-CO"/>
              </w:rPr>
              <w:tab/>
            </w:r>
            <w:r w:rsidR="00F917FF" w:rsidRPr="005B4426">
              <w:rPr>
                <w:rStyle w:val="Hipervnculo"/>
                <w:rFonts w:cstheme="minorHAnsi"/>
                <w:noProof/>
              </w:rPr>
              <w:t>Servicios de TI</w:t>
            </w:r>
            <w:r w:rsidR="00F917FF">
              <w:rPr>
                <w:noProof/>
                <w:webHidden/>
              </w:rPr>
              <w:tab/>
            </w:r>
            <w:r w:rsidR="00F917FF">
              <w:rPr>
                <w:noProof/>
                <w:webHidden/>
              </w:rPr>
              <w:fldChar w:fldCharType="begin"/>
            </w:r>
            <w:r w:rsidR="00F917FF">
              <w:rPr>
                <w:noProof/>
                <w:webHidden/>
              </w:rPr>
              <w:instrText xml:space="preserve"> PAGEREF _Toc81471353 \h </w:instrText>
            </w:r>
            <w:r w:rsidR="00F917FF">
              <w:rPr>
                <w:noProof/>
                <w:webHidden/>
              </w:rPr>
            </w:r>
            <w:r w:rsidR="00F917FF">
              <w:rPr>
                <w:noProof/>
                <w:webHidden/>
              </w:rPr>
              <w:fldChar w:fldCharType="separate"/>
            </w:r>
            <w:r w:rsidR="00F917FF">
              <w:rPr>
                <w:noProof/>
                <w:webHidden/>
              </w:rPr>
              <w:t>24</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54" w:history="1">
            <w:r w:rsidR="00F917FF" w:rsidRPr="005B4426">
              <w:rPr>
                <w:rStyle w:val="Hipervnculo"/>
                <w:rFonts w:cstheme="minorHAnsi"/>
                <w:noProof/>
              </w:rPr>
              <w:t>16.</w:t>
            </w:r>
            <w:r w:rsidR="00F917FF">
              <w:rPr>
                <w:rFonts w:eastAsiaTheme="minorEastAsia"/>
                <w:noProof/>
                <w:lang w:eastAsia="es-CO"/>
              </w:rPr>
              <w:tab/>
            </w:r>
            <w:r w:rsidR="00F917FF" w:rsidRPr="005B4426">
              <w:rPr>
                <w:rStyle w:val="Hipervnculo"/>
                <w:rFonts w:cstheme="minorHAnsi"/>
                <w:noProof/>
              </w:rPr>
              <w:t>Capacidades de TI</w:t>
            </w:r>
            <w:r w:rsidR="00F917FF">
              <w:rPr>
                <w:noProof/>
                <w:webHidden/>
              </w:rPr>
              <w:tab/>
            </w:r>
            <w:r w:rsidR="00F917FF">
              <w:rPr>
                <w:noProof/>
                <w:webHidden/>
              </w:rPr>
              <w:fldChar w:fldCharType="begin"/>
            </w:r>
            <w:r w:rsidR="00F917FF">
              <w:rPr>
                <w:noProof/>
                <w:webHidden/>
              </w:rPr>
              <w:instrText xml:space="preserve"> PAGEREF _Toc81471354 \h </w:instrText>
            </w:r>
            <w:r w:rsidR="00F917FF">
              <w:rPr>
                <w:noProof/>
                <w:webHidden/>
              </w:rPr>
            </w:r>
            <w:r w:rsidR="00F917FF">
              <w:rPr>
                <w:noProof/>
                <w:webHidden/>
              </w:rPr>
              <w:fldChar w:fldCharType="separate"/>
            </w:r>
            <w:r w:rsidR="00F917FF">
              <w:rPr>
                <w:noProof/>
                <w:webHidden/>
              </w:rPr>
              <w:t>28</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55" w:history="1">
            <w:r w:rsidR="00F917FF" w:rsidRPr="005B4426">
              <w:rPr>
                <w:rStyle w:val="Hipervnculo"/>
                <w:rFonts w:cstheme="minorHAnsi"/>
                <w:noProof/>
              </w:rPr>
              <w:t>17.</w:t>
            </w:r>
            <w:r w:rsidR="00F917FF">
              <w:rPr>
                <w:rFonts w:eastAsiaTheme="minorEastAsia"/>
                <w:noProof/>
                <w:lang w:eastAsia="es-CO"/>
              </w:rPr>
              <w:tab/>
            </w:r>
            <w:r w:rsidR="00F917FF" w:rsidRPr="005B4426">
              <w:rPr>
                <w:rStyle w:val="Hipervnculo"/>
                <w:rFonts w:cstheme="minorHAnsi"/>
                <w:noProof/>
              </w:rPr>
              <w:t>Indicadores Plan de Acción de TI</w:t>
            </w:r>
            <w:r w:rsidR="00F917FF">
              <w:rPr>
                <w:noProof/>
                <w:webHidden/>
              </w:rPr>
              <w:tab/>
            </w:r>
            <w:r w:rsidR="00F917FF">
              <w:rPr>
                <w:noProof/>
                <w:webHidden/>
              </w:rPr>
              <w:fldChar w:fldCharType="begin"/>
            </w:r>
            <w:r w:rsidR="00F917FF">
              <w:rPr>
                <w:noProof/>
                <w:webHidden/>
              </w:rPr>
              <w:instrText xml:space="preserve"> PAGEREF _Toc81471355 \h </w:instrText>
            </w:r>
            <w:r w:rsidR="00F917FF">
              <w:rPr>
                <w:noProof/>
                <w:webHidden/>
              </w:rPr>
            </w:r>
            <w:r w:rsidR="00F917FF">
              <w:rPr>
                <w:noProof/>
                <w:webHidden/>
              </w:rPr>
              <w:fldChar w:fldCharType="separate"/>
            </w:r>
            <w:r w:rsidR="00F917FF">
              <w:rPr>
                <w:noProof/>
                <w:webHidden/>
              </w:rPr>
              <w:t>29</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56" w:history="1">
            <w:r w:rsidR="00F917FF" w:rsidRPr="005B4426">
              <w:rPr>
                <w:rStyle w:val="Hipervnculo"/>
                <w:rFonts w:cstheme="minorHAnsi"/>
                <w:noProof/>
              </w:rPr>
              <w:t>18.</w:t>
            </w:r>
            <w:r w:rsidR="00F917FF">
              <w:rPr>
                <w:rFonts w:eastAsiaTheme="minorEastAsia"/>
                <w:noProof/>
                <w:lang w:eastAsia="es-CO"/>
              </w:rPr>
              <w:tab/>
            </w:r>
            <w:r w:rsidR="00F917FF" w:rsidRPr="005B4426">
              <w:rPr>
                <w:rStyle w:val="Hipervnculo"/>
                <w:rFonts w:cstheme="minorHAnsi"/>
                <w:noProof/>
              </w:rPr>
              <w:t>Modelo de Gobierno de TI</w:t>
            </w:r>
            <w:r w:rsidR="00F917FF">
              <w:rPr>
                <w:noProof/>
                <w:webHidden/>
              </w:rPr>
              <w:tab/>
            </w:r>
            <w:r w:rsidR="00F917FF">
              <w:rPr>
                <w:noProof/>
                <w:webHidden/>
              </w:rPr>
              <w:fldChar w:fldCharType="begin"/>
            </w:r>
            <w:r w:rsidR="00F917FF">
              <w:rPr>
                <w:noProof/>
                <w:webHidden/>
              </w:rPr>
              <w:instrText xml:space="preserve"> PAGEREF _Toc81471356 \h </w:instrText>
            </w:r>
            <w:r w:rsidR="00F917FF">
              <w:rPr>
                <w:noProof/>
                <w:webHidden/>
              </w:rPr>
            </w:r>
            <w:r w:rsidR="00F917FF">
              <w:rPr>
                <w:noProof/>
                <w:webHidden/>
              </w:rPr>
              <w:fldChar w:fldCharType="separate"/>
            </w:r>
            <w:r w:rsidR="00F917FF">
              <w:rPr>
                <w:noProof/>
                <w:webHidden/>
              </w:rPr>
              <w:t>30</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57" w:history="1">
            <w:r w:rsidR="00F917FF" w:rsidRPr="005B4426">
              <w:rPr>
                <w:rStyle w:val="Hipervnculo"/>
                <w:rFonts w:cstheme="minorHAnsi"/>
                <w:noProof/>
              </w:rPr>
              <w:t>19.</w:t>
            </w:r>
            <w:r w:rsidR="00F917FF">
              <w:rPr>
                <w:rFonts w:eastAsiaTheme="minorEastAsia"/>
                <w:noProof/>
                <w:lang w:eastAsia="es-CO"/>
              </w:rPr>
              <w:tab/>
            </w:r>
            <w:r w:rsidR="00F917FF" w:rsidRPr="005B4426">
              <w:rPr>
                <w:rStyle w:val="Hipervnculo"/>
                <w:rFonts w:cstheme="minorHAnsi"/>
                <w:noProof/>
              </w:rPr>
              <w:t>Definición y Gestión de la Matriz Riesgos de TI a Nivel General</w:t>
            </w:r>
            <w:r w:rsidR="00F917FF">
              <w:rPr>
                <w:noProof/>
                <w:webHidden/>
              </w:rPr>
              <w:tab/>
            </w:r>
            <w:r w:rsidR="00F917FF">
              <w:rPr>
                <w:noProof/>
                <w:webHidden/>
              </w:rPr>
              <w:fldChar w:fldCharType="begin"/>
            </w:r>
            <w:r w:rsidR="00F917FF">
              <w:rPr>
                <w:noProof/>
                <w:webHidden/>
              </w:rPr>
              <w:instrText xml:space="preserve"> PAGEREF _Toc81471357 \h </w:instrText>
            </w:r>
            <w:r w:rsidR="00F917FF">
              <w:rPr>
                <w:noProof/>
                <w:webHidden/>
              </w:rPr>
            </w:r>
            <w:r w:rsidR="00F917FF">
              <w:rPr>
                <w:noProof/>
                <w:webHidden/>
              </w:rPr>
              <w:fldChar w:fldCharType="separate"/>
            </w:r>
            <w:r w:rsidR="00F917FF">
              <w:rPr>
                <w:noProof/>
                <w:webHidden/>
              </w:rPr>
              <w:t>32</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58" w:history="1">
            <w:r w:rsidR="00F917FF" w:rsidRPr="005B4426">
              <w:rPr>
                <w:rStyle w:val="Hipervnculo"/>
                <w:rFonts w:cstheme="minorHAnsi"/>
                <w:noProof/>
              </w:rPr>
              <w:t>20.</w:t>
            </w:r>
            <w:r w:rsidR="00F917FF">
              <w:rPr>
                <w:rFonts w:eastAsiaTheme="minorEastAsia"/>
                <w:noProof/>
                <w:lang w:eastAsia="es-CO"/>
              </w:rPr>
              <w:tab/>
            </w:r>
            <w:r w:rsidR="00F917FF" w:rsidRPr="005B4426">
              <w:rPr>
                <w:rStyle w:val="Hipervnculo"/>
                <w:rFonts w:cstheme="minorHAnsi"/>
                <w:noProof/>
              </w:rPr>
              <w:t>Gestión financiera</w:t>
            </w:r>
            <w:r w:rsidR="00F917FF">
              <w:rPr>
                <w:noProof/>
                <w:webHidden/>
              </w:rPr>
              <w:tab/>
            </w:r>
            <w:r w:rsidR="00F917FF">
              <w:rPr>
                <w:noProof/>
                <w:webHidden/>
              </w:rPr>
              <w:fldChar w:fldCharType="begin"/>
            </w:r>
            <w:r w:rsidR="00F917FF">
              <w:rPr>
                <w:noProof/>
                <w:webHidden/>
              </w:rPr>
              <w:instrText xml:space="preserve"> PAGEREF _Toc81471358 \h </w:instrText>
            </w:r>
            <w:r w:rsidR="00F917FF">
              <w:rPr>
                <w:noProof/>
                <w:webHidden/>
              </w:rPr>
            </w:r>
            <w:r w:rsidR="00F917FF">
              <w:rPr>
                <w:noProof/>
                <w:webHidden/>
              </w:rPr>
              <w:fldChar w:fldCharType="separate"/>
            </w:r>
            <w:r w:rsidR="00F917FF">
              <w:rPr>
                <w:noProof/>
                <w:webHidden/>
              </w:rPr>
              <w:t>32</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59" w:history="1">
            <w:r w:rsidR="00F917FF" w:rsidRPr="005B4426">
              <w:rPr>
                <w:rStyle w:val="Hipervnculo"/>
                <w:rFonts w:cstheme="minorHAnsi"/>
                <w:noProof/>
              </w:rPr>
              <w:t>21.</w:t>
            </w:r>
            <w:r w:rsidR="00F917FF">
              <w:rPr>
                <w:rFonts w:eastAsiaTheme="minorEastAsia"/>
                <w:noProof/>
                <w:lang w:eastAsia="es-CO"/>
              </w:rPr>
              <w:tab/>
            </w:r>
            <w:r w:rsidR="00F917FF" w:rsidRPr="005B4426">
              <w:rPr>
                <w:rStyle w:val="Hipervnculo"/>
                <w:rFonts w:cstheme="minorHAnsi"/>
                <w:noProof/>
              </w:rPr>
              <w:t>Modelo de Gestión de TI</w:t>
            </w:r>
            <w:r w:rsidR="00F917FF">
              <w:rPr>
                <w:noProof/>
                <w:webHidden/>
              </w:rPr>
              <w:tab/>
            </w:r>
            <w:r w:rsidR="00F917FF">
              <w:rPr>
                <w:noProof/>
                <w:webHidden/>
              </w:rPr>
              <w:fldChar w:fldCharType="begin"/>
            </w:r>
            <w:r w:rsidR="00F917FF">
              <w:rPr>
                <w:noProof/>
                <w:webHidden/>
              </w:rPr>
              <w:instrText xml:space="preserve"> PAGEREF _Toc81471359 \h </w:instrText>
            </w:r>
            <w:r w:rsidR="00F917FF">
              <w:rPr>
                <w:noProof/>
                <w:webHidden/>
              </w:rPr>
            </w:r>
            <w:r w:rsidR="00F917FF">
              <w:rPr>
                <w:noProof/>
                <w:webHidden/>
              </w:rPr>
              <w:fldChar w:fldCharType="separate"/>
            </w:r>
            <w:r w:rsidR="00F917FF">
              <w:rPr>
                <w:noProof/>
                <w:webHidden/>
              </w:rPr>
              <w:t>33</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60" w:history="1">
            <w:r w:rsidR="00F917FF" w:rsidRPr="005B4426">
              <w:rPr>
                <w:rStyle w:val="Hipervnculo"/>
                <w:rFonts w:cstheme="minorHAnsi"/>
                <w:noProof/>
              </w:rPr>
              <w:t>22.</w:t>
            </w:r>
            <w:r w:rsidR="00F917FF">
              <w:rPr>
                <w:rFonts w:eastAsiaTheme="minorEastAsia"/>
                <w:noProof/>
                <w:lang w:eastAsia="es-CO"/>
              </w:rPr>
              <w:tab/>
            </w:r>
            <w:r w:rsidR="00F917FF" w:rsidRPr="005B4426">
              <w:rPr>
                <w:rStyle w:val="Hipervnculo"/>
                <w:rFonts w:cstheme="minorHAnsi"/>
                <w:noProof/>
              </w:rPr>
              <w:t>Gestión de la información</w:t>
            </w:r>
            <w:r w:rsidR="00F917FF">
              <w:rPr>
                <w:noProof/>
                <w:webHidden/>
              </w:rPr>
              <w:tab/>
            </w:r>
            <w:r w:rsidR="00F917FF">
              <w:rPr>
                <w:noProof/>
                <w:webHidden/>
              </w:rPr>
              <w:fldChar w:fldCharType="begin"/>
            </w:r>
            <w:r w:rsidR="00F917FF">
              <w:rPr>
                <w:noProof/>
                <w:webHidden/>
              </w:rPr>
              <w:instrText xml:space="preserve"> PAGEREF _Toc81471360 \h </w:instrText>
            </w:r>
            <w:r w:rsidR="00F917FF">
              <w:rPr>
                <w:noProof/>
                <w:webHidden/>
              </w:rPr>
            </w:r>
            <w:r w:rsidR="00F917FF">
              <w:rPr>
                <w:noProof/>
                <w:webHidden/>
              </w:rPr>
              <w:fldChar w:fldCharType="separate"/>
            </w:r>
            <w:r w:rsidR="00F917FF">
              <w:rPr>
                <w:noProof/>
                <w:webHidden/>
              </w:rPr>
              <w:t>35</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62" w:history="1">
            <w:r w:rsidR="00F917FF" w:rsidRPr="005B4426">
              <w:rPr>
                <w:rStyle w:val="Hipervnculo"/>
                <w:rFonts w:cstheme="minorHAnsi"/>
                <w:noProof/>
              </w:rPr>
              <w:t>23.</w:t>
            </w:r>
            <w:r w:rsidR="00F917FF">
              <w:rPr>
                <w:rFonts w:eastAsiaTheme="minorEastAsia"/>
                <w:noProof/>
                <w:lang w:eastAsia="es-CO"/>
              </w:rPr>
              <w:tab/>
            </w:r>
            <w:r w:rsidR="00F917FF" w:rsidRPr="005B4426">
              <w:rPr>
                <w:rStyle w:val="Hipervnculo"/>
                <w:rFonts w:cstheme="minorHAnsi"/>
                <w:noProof/>
              </w:rPr>
              <w:t>Gestión de Información y Ciclo de vida de los Datos.</w:t>
            </w:r>
            <w:r w:rsidR="00F917FF">
              <w:rPr>
                <w:noProof/>
                <w:webHidden/>
              </w:rPr>
              <w:tab/>
            </w:r>
            <w:r w:rsidR="00F917FF">
              <w:rPr>
                <w:noProof/>
                <w:webHidden/>
              </w:rPr>
              <w:fldChar w:fldCharType="begin"/>
            </w:r>
            <w:r w:rsidR="00F917FF">
              <w:rPr>
                <w:noProof/>
                <w:webHidden/>
              </w:rPr>
              <w:instrText xml:space="preserve"> PAGEREF _Toc81471362 \h </w:instrText>
            </w:r>
            <w:r w:rsidR="00F917FF">
              <w:rPr>
                <w:noProof/>
                <w:webHidden/>
              </w:rPr>
            </w:r>
            <w:r w:rsidR="00F917FF">
              <w:rPr>
                <w:noProof/>
                <w:webHidden/>
              </w:rPr>
              <w:fldChar w:fldCharType="separate"/>
            </w:r>
            <w:r w:rsidR="00F917FF">
              <w:rPr>
                <w:noProof/>
                <w:webHidden/>
              </w:rPr>
              <w:t>40</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63" w:history="1">
            <w:r w:rsidR="00F917FF" w:rsidRPr="005B4426">
              <w:rPr>
                <w:rStyle w:val="Hipervnculo"/>
                <w:rFonts w:cstheme="minorHAnsi"/>
                <w:noProof/>
              </w:rPr>
              <w:t>24.</w:t>
            </w:r>
            <w:r w:rsidR="00F917FF">
              <w:rPr>
                <w:rFonts w:eastAsiaTheme="minorEastAsia"/>
                <w:noProof/>
                <w:lang w:eastAsia="es-CO"/>
              </w:rPr>
              <w:tab/>
            </w:r>
            <w:r w:rsidR="00F917FF" w:rsidRPr="005B4426">
              <w:rPr>
                <w:rStyle w:val="Hipervnculo"/>
                <w:rFonts w:cstheme="minorHAnsi"/>
                <w:noProof/>
              </w:rPr>
              <w:t>Sistemas de Información</w:t>
            </w:r>
            <w:r w:rsidR="00F917FF">
              <w:rPr>
                <w:noProof/>
                <w:webHidden/>
              </w:rPr>
              <w:tab/>
            </w:r>
            <w:r w:rsidR="00F917FF">
              <w:rPr>
                <w:noProof/>
                <w:webHidden/>
              </w:rPr>
              <w:fldChar w:fldCharType="begin"/>
            </w:r>
            <w:r w:rsidR="00F917FF">
              <w:rPr>
                <w:noProof/>
                <w:webHidden/>
              </w:rPr>
              <w:instrText xml:space="preserve"> PAGEREF _Toc81471363 \h </w:instrText>
            </w:r>
            <w:r w:rsidR="00F917FF">
              <w:rPr>
                <w:noProof/>
                <w:webHidden/>
              </w:rPr>
            </w:r>
            <w:r w:rsidR="00F917FF">
              <w:rPr>
                <w:noProof/>
                <w:webHidden/>
              </w:rPr>
              <w:fldChar w:fldCharType="separate"/>
            </w:r>
            <w:r w:rsidR="00F917FF">
              <w:rPr>
                <w:noProof/>
                <w:webHidden/>
              </w:rPr>
              <w:t>41</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64" w:history="1">
            <w:r w:rsidR="00F917FF" w:rsidRPr="005B4426">
              <w:rPr>
                <w:rStyle w:val="Hipervnculo"/>
                <w:rFonts w:cstheme="minorHAnsi"/>
                <w:noProof/>
              </w:rPr>
              <w:t>25.</w:t>
            </w:r>
            <w:r w:rsidR="00F917FF">
              <w:rPr>
                <w:rFonts w:eastAsiaTheme="minorEastAsia"/>
                <w:noProof/>
                <w:lang w:eastAsia="es-CO"/>
              </w:rPr>
              <w:tab/>
            </w:r>
            <w:r w:rsidR="00F917FF" w:rsidRPr="005B4426">
              <w:rPr>
                <w:rStyle w:val="Hipervnculo"/>
                <w:rFonts w:cstheme="minorHAnsi"/>
                <w:noProof/>
              </w:rPr>
              <w:t>Infraestrucutra de TI</w:t>
            </w:r>
            <w:r w:rsidR="00F917FF">
              <w:rPr>
                <w:noProof/>
                <w:webHidden/>
              </w:rPr>
              <w:tab/>
            </w:r>
            <w:r w:rsidR="00F917FF">
              <w:rPr>
                <w:noProof/>
                <w:webHidden/>
              </w:rPr>
              <w:fldChar w:fldCharType="begin"/>
            </w:r>
            <w:r w:rsidR="00F917FF">
              <w:rPr>
                <w:noProof/>
                <w:webHidden/>
              </w:rPr>
              <w:instrText xml:space="preserve"> PAGEREF _Toc81471364 \h </w:instrText>
            </w:r>
            <w:r w:rsidR="00F917FF">
              <w:rPr>
                <w:noProof/>
                <w:webHidden/>
              </w:rPr>
            </w:r>
            <w:r w:rsidR="00F917FF">
              <w:rPr>
                <w:noProof/>
                <w:webHidden/>
              </w:rPr>
              <w:fldChar w:fldCharType="separate"/>
            </w:r>
            <w:r w:rsidR="00F917FF">
              <w:rPr>
                <w:noProof/>
                <w:webHidden/>
              </w:rPr>
              <w:t>42</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65" w:history="1">
            <w:r w:rsidR="00F917FF" w:rsidRPr="005B4426">
              <w:rPr>
                <w:rStyle w:val="Hipervnculo"/>
                <w:rFonts w:cstheme="minorHAnsi"/>
                <w:noProof/>
              </w:rPr>
              <w:t>26.</w:t>
            </w:r>
            <w:r w:rsidR="00F917FF">
              <w:rPr>
                <w:rFonts w:eastAsiaTheme="minorEastAsia"/>
                <w:noProof/>
                <w:lang w:eastAsia="es-CO"/>
              </w:rPr>
              <w:tab/>
            </w:r>
            <w:r w:rsidR="00F917FF" w:rsidRPr="005B4426">
              <w:rPr>
                <w:rStyle w:val="Hipervnculo"/>
                <w:rFonts w:cstheme="minorHAnsi"/>
                <w:noProof/>
              </w:rPr>
              <w:t>Uso y Apropiación</w:t>
            </w:r>
            <w:r w:rsidR="00F917FF">
              <w:rPr>
                <w:noProof/>
                <w:webHidden/>
              </w:rPr>
              <w:tab/>
            </w:r>
            <w:r w:rsidR="00F917FF">
              <w:rPr>
                <w:noProof/>
                <w:webHidden/>
              </w:rPr>
              <w:fldChar w:fldCharType="begin"/>
            </w:r>
            <w:r w:rsidR="00F917FF">
              <w:rPr>
                <w:noProof/>
                <w:webHidden/>
              </w:rPr>
              <w:instrText xml:space="preserve"> PAGEREF _Toc81471365 \h </w:instrText>
            </w:r>
            <w:r w:rsidR="00F917FF">
              <w:rPr>
                <w:noProof/>
                <w:webHidden/>
              </w:rPr>
            </w:r>
            <w:r w:rsidR="00F917FF">
              <w:rPr>
                <w:noProof/>
                <w:webHidden/>
              </w:rPr>
              <w:fldChar w:fldCharType="separate"/>
            </w:r>
            <w:r w:rsidR="00F917FF">
              <w:rPr>
                <w:noProof/>
                <w:webHidden/>
              </w:rPr>
              <w:t>47</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66" w:history="1">
            <w:r w:rsidR="00F917FF" w:rsidRPr="005B4426">
              <w:rPr>
                <w:rStyle w:val="Hipervnculo"/>
                <w:rFonts w:cstheme="minorHAnsi"/>
                <w:noProof/>
              </w:rPr>
              <w:t>27.</w:t>
            </w:r>
            <w:r w:rsidR="00F917FF">
              <w:rPr>
                <w:rFonts w:eastAsiaTheme="minorEastAsia"/>
                <w:noProof/>
                <w:lang w:eastAsia="es-CO"/>
              </w:rPr>
              <w:tab/>
            </w:r>
            <w:r w:rsidR="00F917FF" w:rsidRPr="005B4426">
              <w:rPr>
                <w:rStyle w:val="Hipervnculo"/>
                <w:rFonts w:cstheme="minorHAnsi"/>
                <w:noProof/>
              </w:rPr>
              <w:t>Plan de comunicaciones</w:t>
            </w:r>
            <w:r w:rsidR="00F917FF">
              <w:rPr>
                <w:noProof/>
                <w:webHidden/>
              </w:rPr>
              <w:tab/>
            </w:r>
            <w:r w:rsidR="00F917FF">
              <w:rPr>
                <w:noProof/>
                <w:webHidden/>
              </w:rPr>
              <w:fldChar w:fldCharType="begin"/>
            </w:r>
            <w:r w:rsidR="00F917FF">
              <w:rPr>
                <w:noProof/>
                <w:webHidden/>
              </w:rPr>
              <w:instrText xml:space="preserve"> PAGEREF _Toc81471366 \h </w:instrText>
            </w:r>
            <w:r w:rsidR="00F917FF">
              <w:rPr>
                <w:noProof/>
                <w:webHidden/>
              </w:rPr>
            </w:r>
            <w:r w:rsidR="00F917FF">
              <w:rPr>
                <w:noProof/>
                <w:webHidden/>
              </w:rPr>
              <w:fldChar w:fldCharType="separate"/>
            </w:r>
            <w:r w:rsidR="00F917FF">
              <w:rPr>
                <w:noProof/>
                <w:webHidden/>
              </w:rPr>
              <w:t>48</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67" w:history="1">
            <w:r w:rsidR="00F917FF" w:rsidRPr="005B4426">
              <w:rPr>
                <w:rStyle w:val="Hipervnculo"/>
                <w:rFonts w:cstheme="minorHAnsi"/>
                <w:noProof/>
              </w:rPr>
              <w:t>28.</w:t>
            </w:r>
            <w:r w:rsidR="00F917FF">
              <w:rPr>
                <w:rFonts w:eastAsiaTheme="minorEastAsia"/>
                <w:noProof/>
                <w:lang w:eastAsia="es-CO"/>
              </w:rPr>
              <w:tab/>
            </w:r>
            <w:r w:rsidR="00F917FF" w:rsidRPr="005B4426">
              <w:rPr>
                <w:rStyle w:val="Hipervnculo"/>
                <w:rFonts w:cstheme="minorHAnsi"/>
                <w:noProof/>
              </w:rPr>
              <w:t>Arquitectura Objetivo de TI</w:t>
            </w:r>
            <w:r w:rsidR="00F917FF">
              <w:rPr>
                <w:noProof/>
                <w:webHidden/>
              </w:rPr>
              <w:tab/>
            </w:r>
            <w:r w:rsidR="00F917FF">
              <w:rPr>
                <w:noProof/>
                <w:webHidden/>
              </w:rPr>
              <w:fldChar w:fldCharType="begin"/>
            </w:r>
            <w:r w:rsidR="00F917FF">
              <w:rPr>
                <w:noProof/>
                <w:webHidden/>
              </w:rPr>
              <w:instrText xml:space="preserve"> PAGEREF _Toc81471367 \h </w:instrText>
            </w:r>
            <w:r w:rsidR="00F917FF">
              <w:rPr>
                <w:noProof/>
                <w:webHidden/>
              </w:rPr>
            </w:r>
            <w:r w:rsidR="00F917FF">
              <w:rPr>
                <w:noProof/>
                <w:webHidden/>
              </w:rPr>
              <w:fldChar w:fldCharType="separate"/>
            </w:r>
            <w:r w:rsidR="00F917FF">
              <w:rPr>
                <w:noProof/>
                <w:webHidden/>
              </w:rPr>
              <w:t>48</w:t>
            </w:r>
            <w:r w:rsidR="00F917FF">
              <w:rPr>
                <w:noProof/>
                <w:webHidden/>
              </w:rPr>
              <w:fldChar w:fldCharType="end"/>
            </w:r>
          </w:hyperlink>
        </w:p>
        <w:p w:rsidR="00F917FF" w:rsidRDefault="008D4A01">
          <w:pPr>
            <w:pStyle w:val="TDC1"/>
            <w:tabs>
              <w:tab w:val="left" w:pos="660"/>
              <w:tab w:val="right" w:leader="dot" w:pos="8828"/>
            </w:tabs>
            <w:rPr>
              <w:rFonts w:eastAsiaTheme="minorEastAsia"/>
              <w:noProof/>
              <w:lang w:eastAsia="es-CO"/>
            </w:rPr>
          </w:pPr>
          <w:hyperlink w:anchor="_Toc81471368" w:history="1">
            <w:r w:rsidR="00F917FF" w:rsidRPr="005B4426">
              <w:rPr>
                <w:rStyle w:val="Hipervnculo"/>
                <w:rFonts w:cstheme="minorHAnsi"/>
                <w:noProof/>
              </w:rPr>
              <w:t>29.</w:t>
            </w:r>
            <w:r w:rsidR="00F917FF">
              <w:rPr>
                <w:rFonts w:eastAsiaTheme="minorEastAsia"/>
                <w:noProof/>
                <w:lang w:eastAsia="es-CO"/>
              </w:rPr>
              <w:tab/>
            </w:r>
            <w:r w:rsidR="00F917FF" w:rsidRPr="005B4426">
              <w:rPr>
                <w:rStyle w:val="Hipervnculo"/>
                <w:rFonts w:cstheme="minorHAnsi"/>
                <w:noProof/>
              </w:rPr>
              <w:t>Portafolio de iniciativas, proyectos y mapa de ruta</w:t>
            </w:r>
            <w:r w:rsidR="00F917FF">
              <w:rPr>
                <w:noProof/>
                <w:webHidden/>
              </w:rPr>
              <w:tab/>
            </w:r>
            <w:r w:rsidR="00F917FF">
              <w:rPr>
                <w:noProof/>
                <w:webHidden/>
              </w:rPr>
              <w:fldChar w:fldCharType="begin"/>
            </w:r>
            <w:r w:rsidR="00F917FF">
              <w:rPr>
                <w:noProof/>
                <w:webHidden/>
              </w:rPr>
              <w:instrText xml:space="preserve"> PAGEREF _Toc81471368 \h </w:instrText>
            </w:r>
            <w:r w:rsidR="00F917FF">
              <w:rPr>
                <w:noProof/>
                <w:webHidden/>
              </w:rPr>
            </w:r>
            <w:r w:rsidR="00F917FF">
              <w:rPr>
                <w:noProof/>
                <w:webHidden/>
              </w:rPr>
              <w:fldChar w:fldCharType="separate"/>
            </w:r>
            <w:r w:rsidR="00F917FF">
              <w:rPr>
                <w:noProof/>
                <w:webHidden/>
              </w:rPr>
              <w:t>51</w:t>
            </w:r>
            <w:r w:rsidR="00F917FF">
              <w:rPr>
                <w:noProof/>
                <w:webHidden/>
              </w:rPr>
              <w:fldChar w:fldCharType="end"/>
            </w:r>
          </w:hyperlink>
        </w:p>
        <w:p w:rsidR="00EC2142" w:rsidRPr="00BE1A80" w:rsidRDefault="00EC2142">
          <w:pPr>
            <w:rPr>
              <w:rFonts w:cstheme="minorHAnsi"/>
            </w:rPr>
          </w:pPr>
          <w:r w:rsidRPr="00BE1A80">
            <w:rPr>
              <w:rFonts w:cstheme="minorHAnsi"/>
              <w:b/>
              <w:bCs/>
              <w:noProof/>
            </w:rPr>
            <w:fldChar w:fldCharType="end"/>
          </w:r>
        </w:p>
      </w:sdtContent>
    </w:sdt>
    <w:p w:rsidR="00615486" w:rsidRDefault="00DD4B68" w:rsidP="00FB4DED">
      <w:pPr>
        <w:pStyle w:val="Ttulo1"/>
        <w:numPr>
          <w:ilvl w:val="0"/>
          <w:numId w:val="20"/>
        </w:numPr>
        <w:rPr>
          <w:rFonts w:asciiTheme="minorHAnsi" w:hAnsiTheme="minorHAnsi" w:cstheme="minorHAnsi"/>
          <w:color w:val="000000" w:themeColor="text1"/>
          <w:sz w:val="28"/>
          <w:szCs w:val="28"/>
        </w:rPr>
      </w:pPr>
      <w:bookmarkStart w:id="1" w:name="_Toc81471340"/>
      <w:r w:rsidRPr="00BE1A80">
        <w:rPr>
          <w:rFonts w:asciiTheme="minorHAnsi" w:hAnsiTheme="minorHAnsi" w:cstheme="minorHAnsi"/>
          <w:color w:val="000000" w:themeColor="text1"/>
          <w:sz w:val="28"/>
          <w:szCs w:val="28"/>
        </w:rPr>
        <w:lastRenderedPageBreak/>
        <w:t>Introducción</w:t>
      </w:r>
      <w:bookmarkEnd w:id="0"/>
      <w:bookmarkEnd w:id="1"/>
    </w:p>
    <w:p w:rsidR="00BE1A80" w:rsidRPr="00BE1A80" w:rsidRDefault="00BE1A80" w:rsidP="00BE1A80">
      <w:pPr>
        <w:rPr>
          <w:lang w:eastAsia="es-ES"/>
        </w:rPr>
      </w:pPr>
    </w:p>
    <w:p w:rsidR="00DD4B68" w:rsidRPr="00BE1A80" w:rsidRDefault="00DD4B68" w:rsidP="00DD4B68">
      <w:pPr>
        <w:jc w:val="both"/>
        <w:rPr>
          <w:rFonts w:cstheme="minorHAnsi"/>
          <w:sz w:val="24"/>
          <w:szCs w:val="24"/>
        </w:rPr>
      </w:pPr>
      <w:r w:rsidRPr="00BE1A80">
        <w:rPr>
          <w:rFonts w:cstheme="minorHAnsi"/>
          <w:sz w:val="24"/>
          <w:szCs w:val="24"/>
        </w:rPr>
        <w:t>El Plan Nacional de Desarrollo 2018 – 2020 “Pacto por Colombia pacto por la Equidad”, establece la importancia de las tecnologías de la información y comunicaciones como fuente y pilar para el desarrollo de las regiones de Colombia, para ello, el Plan TIC 2019 – 2022 “El futuro digital es de todos”, establece cuales son las directrices y lineamientos que las entidades públicas deben tener en cuenta para el desarrollo y fortalecimiento institucional de las TIC.</w:t>
      </w:r>
    </w:p>
    <w:p w:rsidR="00615486" w:rsidRPr="00BE1A80" w:rsidRDefault="00615486" w:rsidP="00615486">
      <w:pPr>
        <w:jc w:val="both"/>
        <w:rPr>
          <w:rFonts w:cstheme="minorHAnsi"/>
          <w:sz w:val="24"/>
          <w:szCs w:val="24"/>
        </w:rPr>
      </w:pPr>
    </w:p>
    <w:p w:rsidR="00615486" w:rsidRPr="00BE1A80" w:rsidRDefault="00615486" w:rsidP="00615486">
      <w:pPr>
        <w:jc w:val="both"/>
        <w:rPr>
          <w:rFonts w:cstheme="minorHAnsi"/>
          <w:sz w:val="24"/>
          <w:szCs w:val="24"/>
        </w:rPr>
      </w:pPr>
      <w:r w:rsidRPr="00BE1A80">
        <w:rPr>
          <w:rFonts w:cstheme="minorHAnsi"/>
          <w:sz w:val="24"/>
          <w:szCs w:val="24"/>
        </w:rPr>
        <w:t xml:space="preserve">El Decreto 1008 de 2018, establece los lineamientos generales de la Política de Gobierno Digital que deberán adoptar las entidades pertenecientes a la administración pública, encaminados hacia la transformación digital y el mejoramiento de las capacidades TIC. Dentro de la política se detalla el Habilitador de Arquitectura, el cual contiene todas las temáticas y productos que deberán desarrollar las entidades en el marco del fortalecimiento de las capacidades internas de gestión de las tecnologías, así mismo el Marco de Referencia de Arquitectura Empresarial V 2.0 es uno de los pilares de este habilitador. </w:t>
      </w:r>
    </w:p>
    <w:p w:rsidR="00615486" w:rsidRPr="00BE1A80" w:rsidRDefault="00615486" w:rsidP="00615486">
      <w:pPr>
        <w:jc w:val="both"/>
        <w:rPr>
          <w:rFonts w:cstheme="minorHAnsi"/>
          <w:sz w:val="24"/>
          <w:szCs w:val="24"/>
        </w:rPr>
      </w:pPr>
    </w:p>
    <w:p w:rsidR="00615486" w:rsidRPr="00BE1A80" w:rsidRDefault="00615486" w:rsidP="00615486">
      <w:pPr>
        <w:jc w:val="both"/>
        <w:rPr>
          <w:rFonts w:cstheme="minorHAnsi"/>
          <w:sz w:val="24"/>
          <w:szCs w:val="24"/>
        </w:rPr>
      </w:pPr>
      <w:r w:rsidRPr="00BE1A80">
        <w:rPr>
          <w:rFonts w:cstheme="minorHAnsi"/>
          <w:sz w:val="24"/>
          <w:szCs w:val="24"/>
        </w:rPr>
        <w:t xml:space="preserve">El área de TI de la entidad, a través de la definición de su plan estratégico de Tecnologías de la Información </w:t>
      </w:r>
      <w:r w:rsidR="00552E3F" w:rsidRPr="00BE1A80">
        <w:rPr>
          <w:rFonts w:cstheme="minorHAnsi"/>
          <w:iCs/>
          <w:sz w:val="24"/>
          <w:szCs w:val="24"/>
        </w:rPr>
        <w:t>(202</w:t>
      </w:r>
      <w:r w:rsidR="002117E1" w:rsidRPr="00BE1A80">
        <w:rPr>
          <w:rFonts w:cstheme="minorHAnsi"/>
          <w:iCs/>
          <w:sz w:val="24"/>
          <w:szCs w:val="24"/>
        </w:rPr>
        <w:t>1</w:t>
      </w:r>
      <w:r w:rsidRPr="00BE1A80">
        <w:rPr>
          <w:rFonts w:cstheme="minorHAnsi"/>
          <w:iCs/>
          <w:sz w:val="24"/>
          <w:szCs w:val="24"/>
        </w:rPr>
        <w:t xml:space="preserve"> -2022),</w:t>
      </w:r>
      <w:r w:rsidRPr="00BE1A80">
        <w:rPr>
          <w:rFonts w:cstheme="minorHAnsi"/>
          <w:i/>
          <w:iCs/>
          <w:sz w:val="24"/>
          <w:szCs w:val="24"/>
        </w:rPr>
        <w:t xml:space="preserve"> </w:t>
      </w:r>
      <w:r w:rsidRPr="00BE1A80">
        <w:rPr>
          <w:rFonts w:cstheme="minorHAnsi"/>
          <w:sz w:val="24"/>
          <w:szCs w:val="24"/>
        </w:rPr>
        <w:t xml:space="preserve">tendrá la oportunidad de transformar digitalmente los servicios que brinda a sus grupos de interés, adoptar los lineamientos de la Gestión de TI del Estado Colombiano, desarrollar su rol estratégico al interior de la Entidad, apoyar las áreas misionales mientras se piensa en tecnología, liderar las iniciativas de TI que deriven en soluciones reales y tener la capacidad de transformar su gestión, como parte de los beneficios que un plan estratégico de TI debe producir una vez se inicie su ejecución. </w:t>
      </w:r>
    </w:p>
    <w:p w:rsidR="00615486" w:rsidRPr="00BE1A80" w:rsidRDefault="00615486" w:rsidP="00615486">
      <w:pPr>
        <w:jc w:val="both"/>
        <w:rPr>
          <w:rFonts w:cstheme="minorHAnsi"/>
          <w:sz w:val="24"/>
          <w:szCs w:val="24"/>
        </w:rPr>
      </w:pPr>
    </w:p>
    <w:p w:rsidR="00615486" w:rsidRPr="00BE1A80" w:rsidRDefault="00615486" w:rsidP="00615486">
      <w:pPr>
        <w:jc w:val="both"/>
        <w:rPr>
          <w:rFonts w:cstheme="minorHAnsi"/>
          <w:sz w:val="24"/>
          <w:szCs w:val="24"/>
        </w:rPr>
      </w:pPr>
      <w:r w:rsidRPr="00BE1A80">
        <w:rPr>
          <w:rFonts w:cstheme="minorHAnsi"/>
          <w:sz w:val="24"/>
          <w:szCs w:val="24"/>
        </w:rPr>
        <w:t xml:space="preserve">El Plan Estratégico de Tecnologías de la Información está alineado con la estrategia Nacional e Institucional, el documento contempla los resúmenes a alto nivel del Análisis de la situación actual, la arquitectura actual de gestión de TI, la arquitectura destino de gestión de TI, Brechas, Marco Normativo. Por último, se establece las iniciativas estratégicas de TI, el portafolio de proyectos y su hoja de ruta a corto, mediano y largo plazo.   </w:t>
      </w:r>
    </w:p>
    <w:p w:rsidR="00615486" w:rsidRPr="00BE1A80" w:rsidRDefault="00615486" w:rsidP="00615486">
      <w:pPr>
        <w:jc w:val="both"/>
        <w:rPr>
          <w:rFonts w:cstheme="minorHAnsi"/>
          <w:sz w:val="24"/>
          <w:szCs w:val="24"/>
        </w:rPr>
      </w:pPr>
    </w:p>
    <w:p w:rsidR="00615486" w:rsidRPr="00BE1A80" w:rsidRDefault="00615486" w:rsidP="00615486">
      <w:pPr>
        <w:jc w:val="both"/>
        <w:rPr>
          <w:rFonts w:cstheme="minorHAnsi"/>
          <w:sz w:val="24"/>
          <w:szCs w:val="24"/>
          <w:lang w:val="es-ES"/>
        </w:rPr>
      </w:pPr>
      <w:r w:rsidRPr="00BE1A80">
        <w:rPr>
          <w:rFonts w:cstheme="minorHAnsi"/>
          <w:sz w:val="24"/>
          <w:szCs w:val="24"/>
          <w:lang w:val="es-ES"/>
        </w:rPr>
        <w:lastRenderedPageBreak/>
        <w:t xml:space="preserve">La estructuración y la puesta en ejecución del PETI </w:t>
      </w:r>
      <w:r w:rsidR="001D6FE2" w:rsidRPr="00BE1A80">
        <w:rPr>
          <w:rFonts w:cstheme="minorHAnsi"/>
          <w:sz w:val="24"/>
          <w:szCs w:val="24"/>
          <w:lang w:val="es-ES"/>
        </w:rPr>
        <w:t>cuentan</w:t>
      </w:r>
      <w:r w:rsidRPr="00BE1A80">
        <w:rPr>
          <w:rFonts w:cstheme="minorHAnsi"/>
          <w:sz w:val="24"/>
          <w:szCs w:val="24"/>
          <w:lang w:val="es-ES"/>
        </w:rPr>
        <w:t xml:space="preserve"> con importantes beneficios estratégicos y tácticos para la entidad:</w:t>
      </w:r>
    </w:p>
    <w:p w:rsidR="009D7C15" w:rsidRPr="00BE1A80" w:rsidRDefault="009D7C15" w:rsidP="009D7C15">
      <w:pPr>
        <w:ind w:left="720"/>
        <w:jc w:val="both"/>
        <w:rPr>
          <w:rFonts w:cstheme="minorHAnsi"/>
          <w:sz w:val="24"/>
          <w:szCs w:val="24"/>
          <w:lang w:val="es-ES"/>
        </w:rPr>
      </w:pPr>
    </w:p>
    <w:p w:rsidR="00615486" w:rsidRPr="00BE1A80" w:rsidRDefault="00615486" w:rsidP="00FB4DED">
      <w:pPr>
        <w:numPr>
          <w:ilvl w:val="0"/>
          <w:numId w:val="17"/>
        </w:numPr>
        <w:jc w:val="both"/>
        <w:rPr>
          <w:rFonts w:cstheme="minorHAnsi"/>
          <w:sz w:val="24"/>
          <w:szCs w:val="24"/>
          <w:lang w:val="es-ES"/>
        </w:rPr>
      </w:pPr>
      <w:r w:rsidRPr="00BE1A80">
        <w:rPr>
          <w:rFonts w:cstheme="minorHAnsi"/>
          <w:sz w:val="24"/>
          <w:szCs w:val="24"/>
          <w:lang w:val="es-ES"/>
        </w:rPr>
        <w:t>Apoyar la transformación digital de la entidad por intermedio de un portafolio de proyectos que estén alineados con los objetivos y metas de la alta gerencia, de tal manera que apalanquen y ayuden a la entidad alcanzar las metas de su estrategia en el corto, mediano y largo Plazo.</w:t>
      </w:r>
    </w:p>
    <w:p w:rsidR="00615486" w:rsidRPr="00BE1A80" w:rsidRDefault="00615486" w:rsidP="00FB4DED">
      <w:pPr>
        <w:numPr>
          <w:ilvl w:val="0"/>
          <w:numId w:val="17"/>
        </w:numPr>
        <w:jc w:val="both"/>
        <w:rPr>
          <w:rFonts w:cstheme="minorHAnsi"/>
          <w:sz w:val="24"/>
          <w:szCs w:val="24"/>
          <w:lang w:val="es-ES"/>
        </w:rPr>
      </w:pPr>
      <w:r w:rsidRPr="00BE1A80">
        <w:rPr>
          <w:rFonts w:cstheme="minorHAnsi"/>
          <w:sz w:val="24"/>
          <w:szCs w:val="24"/>
          <w:lang w:val="es-ES"/>
        </w:rPr>
        <w:t xml:space="preserve">Fortalecer las capacidades de la </w:t>
      </w:r>
      <w:r w:rsidR="00A31A32" w:rsidRPr="00BE1A80">
        <w:rPr>
          <w:rFonts w:cstheme="minorHAnsi"/>
          <w:sz w:val="24"/>
          <w:szCs w:val="24"/>
          <w:lang w:val="es-ES"/>
        </w:rPr>
        <w:t xml:space="preserve">Dirección Administrativa y Financiera Gestión de </w:t>
      </w:r>
      <w:r w:rsidR="00AA73DD" w:rsidRPr="00BE1A80">
        <w:rPr>
          <w:rFonts w:cstheme="minorHAnsi"/>
          <w:sz w:val="24"/>
          <w:szCs w:val="24"/>
          <w:lang w:val="es-ES"/>
        </w:rPr>
        <w:t xml:space="preserve">TIC </w:t>
      </w:r>
      <w:r w:rsidRPr="00BE1A80">
        <w:rPr>
          <w:rFonts w:cstheme="minorHAnsi"/>
          <w:sz w:val="24"/>
          <w:szCs w:val="24"/>
          <w:lang w:val="es-ES"/>
        </w:rPr>
        <w:t>para apoyar la estrategia y modelo operativo de la entidad</w:t>
      </w:r>
    </w:p>
    <w:p w:rsidR="00615486" w:rsidRPr="00BE1A80" w:rsidRDefault="00615486" w:rsidP="00FB4DED">
      <w:pPr>
        <w:numPr>
          <w:ilvl w:val="0"/>
          <w:numId w:val="17"/>
        </w:numPr>
        <w:jc w:val="both"/>
        <w:rPr>
          <w:rFonts w:cstheme="minorHAnsi"/>
          <w:sz w:val="24"/>
          <w:szCs w:val="24"/>
          <w:lang w:val="es-ES"/>
        </w:rPr>
      </w:pPr>
      <w:r w:rsidRPr="00BE1A80">
        <w:rPr>
          <w:rFonts w:cstheme="minorHAnsi"/>
          <w:sz w:val="24"/>
          <w:szCs w:val="24"/>
          <w:lang w:val="es-ES"/>
        </w:rPr>
        <w:t>Identificar herramientas que ayuden a contar con información oportuna para la toma de decisiones y permitan el desarrollo y mejoramiento de la entidad.</w:t>
      </w:r>
    </w:p>
    <w:p w:rsidR="00615486" w:rsidRPr="00BE1A80" w:rsidRDefault="00615486" w:rsidP="00FB4DED">
      <w:pPr>
        <w:numPr>
          <w:ilvl w:val="0"/>
          <w:numId w:val="17"/>
        </w:numPr>
        <w:jc w:val="both"/>
        <w:rPr>
          <w:rFonts w:cstheme="minorHAnsi"/>
          <w:sz w:val="24"/>
          <w:szCs w:val="24"/>
          <w:lang w:val="es-ES"/>
        </w:rPr>
      </w:pPr>
      <w:r w:rsidRPr="00BE1A80">
        <w:rPr>
          <w:rFonts w:cstheme="minorHAnsi"/>
          <w:sz w:val="24"/>
          <w:szCs w:val="24"/>
          <w:lang w:val="es-ES"/>
        </w:rPr>
        <w:t>Adquirir e implementar buenas prácticas de gestión de TI.</w:t>
      </w:r>
    </w:p>
    <w:p w:rsidR="00615486" w:rsidRPr="00BE1A80" w:rsidRDefault="00615486" w:rsidP="00FB4DED">
      <w:pPr>
        <w:numPr>
          <w:ilvl w:val="0"/>
          <w:numId w:val="17"/>
        </w:numPr>
        <w:jc w:val="both"/>
        <w:rPr>
          <w:rFonts w:cstheme="minorHAnsi"/>
          <w:sz w:val="24"/>
          <w:szCs w:val="24"/>
          <w:lang w:val="es-ES"/>
        </w:rPr>
      </w:pPr>
      <w:r w:rsidRPr="00BE1A80">
        <w:rPr>
          <w:rFonts w:cstheme="minorHAnsi"/>
          <w:sz w:val="24"/>
          <w:szCs w:val="24"/>
          <w:lang w:val="es-ES"/>
        </w:rPr>
        <w:t>Adoptar Tecnología disruptiva para apoyar la gestión institucional.</w:t>
      </w:r>
    </w:p>
    <w:p w:rsidR="00615486" w:rsidRPr="00BE1A80" w:rsidRDefault="00615486" w:rsidP="00615486">
      <w:pPr>
        <w:jc w:val="both"/>
        <w:rPr>
          <w:rFonts w:cstheme="minorHAnsi"/>
          <w:sz w:val="24"/>
          <w:szCs w:val="24"/>
          <w:lang w:val="es-ES"/>
        </w:rPr>
      </w:pPr>
    </w:p>
    <w:p w:rsidR="00615486" w:rsidRPr="00BE1A80" w:rsidRDefault="00615486" w:rsidP="00615486">
      <w:pPr>
        <w:jc w:val="both"/>
        <w:rPr>
          <w:rFonts w:cstheme="minorHAnsi"/>
          <w:sz w:val="24"/>
          <w:szCs w:val="24"/>
          <w:lang w:val="es-ES"/>
        </w:rPr>
      </w:pPr>
      <w:r w:rsidRPr="00BE1A80">
        <w:rPr>
          <w:rFonts w:cstheme="minorHAnsi"/>
          <w:sz w:val="24"/>
          <w:szCs w:val="24"/>
          <w:lang w:val="es-ES"/>
        </w:rPr>
        <w:t xml:space="preserve">El Plan Estratégico de Tecnologías de la Información busca entonces recopilar el sentir de la entidad, identificar las oportunidades de la </w:t>
      </w:r>
      <w:r w:rsidR="00AA73DD" w:rsidRPr="00BE1A80">
        <w:rPr>
          <w:rFonts w:cstheme="minorHAnsi"/>
          <w:sz w:val="24"/>
          <w:szCs w:val="24"/>
          <w:lang w:val="es-ES"/>
        </w:rPr>
        <w:t xml:space="preserve">Dirección Administrativa y Financiera Gestión de TIC </w:t>
      </w:r>
      <w:r w:rsidRPr="00BE1A80">
        <w:rPr>
          <w:rFonts w:cstheme="minorHAnsi"/>
          <w:sz w:val="24"/>
          <w:szCs w:val="24"/>
          <w:lang w:val="es-ES"/>
        </w:rPr>
        <w:t>y finalmente proponer un camino de crecimiento alineado con el cumplimiento de los objetivos estratégicos de la Entidad.</w:t>
      </w:r>
    </w:p>
    <w:p w:rsidR="00615486" w:rsidRPr="00BE1A80" w:rsidRDefault="00615486" w:rsidP="00615486">
      <w:pPr>
        <w:jc w:val="both"/>
        <w:rPr>
          <w:rFonts w:cstheme="minorHAnsi"/>
          <w:sz w:val="24"/>
          <w:szCs w:val="24"/>
          <w:lang w:val="es-ES"/>
        </w:rPr>
      </w:pPr>
    </w:p>
    <w:p w:rsidR="00615486" w:rsidRPr="00BE1A80" w:rsidRDefault="00615486" w:rsidP="00615486">
      <w:pPr>
        <w:jc w:val="both"/>
        <w:rPr>
          <w:rFonts w:cstheme="minorHAnsi"/>
          <w:sz w:val="24"/>
          <w:szCs w:val="24"/>
          <w:lang w:val="es-ES"/>
        </w:rPr>
      </w:pPr>
      <w:r w:rsidRPr="00BE1A80">
        <w:rPr>
          <w:rFonts w:cstheme="minorHAnsi"/>
          <w:sz w:val="24"/>
          <w:szCs w:val="24"/>
          <w:lang w:val="es-ES"/>
        </w:rPr>
        <w:t xml:space="preserve">Es así como el presente documento, denominado “PETI” se encuentra alineado con lo definido en dicho marco, sus guías y plantillas y funje como uno de los artefactos o productos definidos para mejorar la prestación de los servicios de tecnologías de la información que presta </w:t>
      </w:r>
      <w:r w:rsidR="00AA73DD" w:rsidRPr="00BE1A80">
        <w:rPr>
          <w:rFonts w:cstheme="minorHAnsi"/>
          <w:sz w:val="24"/>
          <w:szCs w:val="24"/>
          <w:lang w:val="es-ES"/>
        </w:rPr>
        <w:t>e</w:t>
      </w:r>
      <w:r w:rsidRPr="00BE1A80">
        <w:rPr>
          <w:rFonts w:cstheme="minorHAnsi"/>
          <w:sz w:val="24"/>
          <w:szCs w:val="24"/>
          <w:lang w:val="es-ES"/>
        </w:rPr>
        <w:t xml:space="preserve">l </w:t>
      </w:r>
      <w:r w:rsidR="00AA73DD" w:rsidRPr="00BE1A80">
        <w:rPr>
          <w:rFonts w:cstheme="minorHAnsi"/>
          <w:sz w:val="24"/>
          <w:szCs w:val="24"/>
          <w:lang w:val="es-ES"/>
        </w:rPr>
        <w:t>CENTRO NACIONAL DE MEMORIA HISTORICA</w:t>
      </w:r>
      <w:r w:rsidRPr="00BE1A80">
        <w:rPr>
          <w:rFonts w:cstheme="minorHAnsi"/>
          <w:i/>
          <w:iCs/>
          <w:sz w:val="24"/>
          <w:szCs w:val="24"/>
          <w:lang w:val="es-ES"/>
        </w:rPr>
        <w:t xml:space="preserve">, </w:t>
      </w:r>
      <w:r w:rsidRPr="00BE1A80">
        <w:rPr>
          <w:rFonts w:cstheme="minorHAnsi"/>
          <w:sz w:val="24"/>
          <w:szCs w:val="24"/>
          <w:lang w:val="es-ES"/>
        </w:rPr>
        <w:t>en el marco del cumplimiento de la política de Gobierno Digital</w:t>
      </w:r>
    </w:p>
    <w:p w:rsidR="009D59C5" w:rsidRPr="00BE1A80" w:rsidRDefault="009D59C5" w:rsidP="00615486">
      <w:pPr>
        <w:jc w:val="both"/>
        <w:rPr>
          <w:rFonts w:cstheme="minorHAnsi"/>
          <w:color w:val="000000" w:themeColor="text1"/>
          <w:sz w:val="24"/>
          <w:szCs w:val="24"/>
        </w:rPr>
      </w:pPr>
    </w:p>
    <w:p w:rsidR="00AA73DD" w:rsidRDefault="00677798" w:rsidP="00FB4DED">
      <w:pPr>
        <w:pStyle w:val="Ttulo1"/>
        <w:numPr>
          <w:ilvl w:val="0"/>
          <w:numId w:val="20"/>
        </w:numPr>
        <w:rPr>
          <w:rFonts w:asciiTheme="minorHAnsi" w:hAnsiTheme="minorHAnsi" w:cstheme="minorHAnsi"/>
          <w:color w:val="000000" w:themeColor="text1"/>
          <w:sz w:val="28"/>
          <w:szCs w:val="28"/>
        </w:rPr>
      </w:pPr>
      <w:bookmarkStart w:id="2" w:name="_Toc81471341"/>
      <w:r w:rsidRPr="00BE1A80">
        <w:rPr>
          <w:rFonts w:asciiTheme="minorHAnsi" w:hAnsiTheme="minorHAnsi" w:cstheme="minorHAnsi"/>
          <w:color w:val="000000" w:themeColor="text1"/>
          <w:sz w:val="28"/>
          <w:szCs w:val="28"/>
        </w:rPr>
        <w:t xml:space="preserve">Objetivo </w:t>
      </w:r>
      <w:r w:rsidR="001702A0" w:rsidRPr="00BE1A80">
        <w:rPr>
          <w:rFonts w:asciiTheme="minorHAnsi" w:hAnsiTheme="minorHAnsi" w:cstheme="minorHAnsi"/>
          <w:color w:val="000000" w:themeColor="text1"/>
          <w:sz w:val="28"/>
          <w:szCs w:val="28"/>
        </w:rPr>
        <w:t>General</w:t>
      </w:r>
      <w:bookmarkEnd w:id="2"/>
    </w:p>
    <w:p w:rsidR="00042F2F" w:rsidRPr="00042F2F" w:rsidRDefault="00042F2F" w:rsidP="00042F2F">
      <w:pPr>
        <w:rPr>
          <w:lang w:eastAsia="es-ES"/>
        </w:rPr>
      </w:pPr>
    </w:p>
    <w:p w:rsidR="00AA73DD" w:rsidRPr="00BE1A80" w:rsidRDefault="00AA73DD" w:rsidP="00AA73DD">
      <w:pPr>
        <w:jc w:val="both"/>
        <w:rPr>
          <w:rFonts w:cstheme="minorHAnsi"/>
          <w:sz w:val="24"/>
          <w:szCs w:val="24"/>
        </w:rPr>
      </w:pPr>
      <w:r w:rsidRPr="00BE1A80">
        <w:rPr>
          <w:rFonts w:cstheme="minorHAnsi"/>
          <w:sz w:val="24"/>
          <w:szCs w:val="24"/>
        </w:rPr>
        <w:t xml:space="preserve">El Plan Estratégico de Tecnologías de la Información (PETI) representa el norte a seguir por la entidad durante el periodo 2021 - 2022 y recoge las preocupaciones y oportunidades de mejoramiento de los interesados en lo relacionado con la gestión de TI para apoyar la </w:t>
      </w:r>
      <w:r w:rsidRPr="00BE1A80">
        <w:rPr>
          <w:rFonts w:cstheme="minorHAnsi"/>
          <w:sz w:val="24"/>
          <w:szCs w:val="24"/>
        </w:rPr>
        <w:lastRenderedPageBreak/>
        <w:t>estrategia y el modelo operativo de la organización apoyados en las definiciones de la Política de Gobierno Digital.</w:t>
      </w:r>
    </w:p>
    <w:p w:rsidR="00CC1119" w:rsidRPr="00BE1A80" w:rsidRDefault="00CC1119" w:rsidP="00AA73DD">
      <w:pPr>
        <w:jc w:val="both"/>
        <w:rPr>
          <w:rFonts w:cstheme="minorHAnsi"/>
          <w:sz w:val="24"/>
          <w:szCs w:val="24"/>
        </w:rPr>
      </w:pPr>
    </w:p>
    <w:p w:rsidR="001702A0" w:rsidRDefault="001702A0" w:rsidP="00FB4DED">
      <w:pPr>
        <w:pStyle w:val="Prrafodelista"/>
        <w:numPr>
          <w:ilvl w:val="0"/>
          <w:numId w:val="20"/>
        </w:numPr>
        <w:jc w:val="both"/>
        <w:rPr>
          <w:rFonts w:cstheme="minorHAnsi"/>
          <w:b/>
          <w:color w:val="000000" w:themeColor="text1"/>
          <w:sz w:val="28"/>
          <w:szCs w:val="28"/>
        </w:rPr>
      </w:pPr>
      <w:r w:rsidRPr="00BE1A80">
        <w:rPr>
          <w:rFonts w:cstheme="minorHAnsi"/>
          <w:b/>
          <w:color w:val="000000" w:themeColor="text1"/>
          <w:sz w:val="28"/>
          <w:szCs w:val="28"/>
        </w:rPr>
        <w:t>Objetivos Específicos</w:t>
      </w:r>
    </w:p>
    <w:p w:rsidR="00042F2F" w:rsidRPr="00BE1A80" w:rsidRDefault="00042F2F" w:rsidP="00042F2F">
      <w:pPr>
        <w:pStyle w:val="Prrafodelista"/>
        <w:jc w:val="both"/>
        <w:rPr>
          <w:rFonts w:cstheme="minorHAnsi"/>
          <w:b/>
          <w:color w:val="000000" w:themeColor="text1"/>
          <w:sz w:val="28"/>
          <w:szCs w:val="28"/>
        </w:rPr>
      </w:pPr>
    </w:p>
    <w:p w:rsidR="001702A0" w:rsidRPr="00BE1A80" w:rsidRDefault="001702A0" w:rsidP="00AA73DD">
      <w:pPr>
        <w:jc w:val="both"/>
        <w:rPr>
          <w:rFonts w:cstheme="minorHAnsi"/>
          <w:sz w:val="24"/>
          <w:szCs w:val="24"/>
        </w:rPr>
      </w:pPr>
      <w:r w:rsidRPr="00BE1A80">
        <w:rPr>
          <w:rFonts w:cstheme="minorHAnsi"/>
          <w:sz w:val="24"/>
          <w:szCs w:val="24"/>
        </w:rPr>
        <w:t xml:space="preserve">Definir el Mapa de Ruta de la Implementación de los proyectos e iniciativas de tecnología considerando la Política de Gobierno Digital y la transformación tecnológica del CNMH, en busca de alinear los procesos de la entidad con la tecnología, generando valor hacia el interior como hacia el exterior de la Entidad. </w:t>
      </w:r>
    </w:p>
    <w:p w:rsidR="001702A0" w:rsidRPr="00BE1A80" w:rsidRDefault="001702A0" w:rsidP="00FB4DED">
      <w:pPr>
        <w:pStyle w:val="Prrafodelista"/>
        <w:numPr>
          <w:ilvl w:val="0"/>
          <w:numId w:val="18"/>
        </w:numPr>
        <w:jc w:val="both"/>
        <w:rPr>
          <w:rFonts w:cstheme="minorHAnsi"/>
          <w:sz w:val="24"/>
          <w:szCs w:val="24"/>
        </w:rPr>
      </w:pPr>
      <w:r w:rsidRPr="00BE1A80">
        <w:rPr>
          <w:rFonts w:cstheme="minorHAnsi"/>
          <w:sz w:val="24"/>
          <w:szCs w:val="24"/>
        </w:rPr>
        <w:t xml:space="preserve">Asesorar activamente la toma de decisiones estratégicas a través del uso efectivo de la información con la que cuenta el Centro y la implementación de herramientas tecnológicas que faciliten su uso. </w:t>
      </w:r>
    </w:p>
    <w:p w:rsidR="001702A0" w:rsidRPr="00BE1A80" w:rsidRDefault="001702A0" w:rsidP="00FB4DED">
      <w:pPr>
        <w:pStyle w:val="Prrafodelista"/>
        <w:numPr>
          <w:ilvl w:val="0"/>
          <w:numId w:val="18"/>
        </w:numPr>
        <w:jc w:val="both"/>
        <w:rPr>
          <w:rFonts w:cstheme="minorHAnsi"/>
          <w:sz w:val="24"/>
          <w:szCs w:val="24"/>
        </w:rPr>
      </w:pPr>
      <w:r w:rsidRPr="00BE1A80">
        <w:rPr>
          <w:rFonts w:cstheme="minorHAnsi"/>
          <w:sz w:val="24"/>
          <w:szCs w:val="24"/>
        </w:rPr>
        <w:t xml:space="preserve">Fortalecer los sistemas de información del CNMH y la plataforma tecnológica que los soporta con el fin de optimizar la gestión institucional. </w:t>
      </w:r>
    </w:p>
    <w:p w:rsidR="001702A0" w:rsidRPr="00BE1A80" w:rsidRDefault="001702A0" w:rsidP="00FB4DED">
      <w:pPr>
        <w:pStyle w:val="Prrafodelista"/>
        <w:numPr>
          <w:ilvl w:val="0"/>
          <w:numId w:val="18"/>
        </w:numPr>
        <w:jc w:val="both"/>
        <w:rPr>
          <w:rFonts w:cstheme="minorHAnsi"/>
          <w:sz w:val="24"/>
          <w:szCs w:val="24"/>
        </w:rPr>
      </w:pPr>
      <w:r w:rsidRPr="00BE1A80">
        <w:rPr>
          <w:rFonts w:cstheme="minorHAnsi"/>
          <w:sz w:val="24"/>
          <w:szCs w:val="24"/>
        </w:rPr>
        <w:t>Ofrecer a la ciudadanía y demás partes interesadas el acceso a la información de manera oportuna de trámites y servicios, a fin de permitir la participación de la sociedad (Ciudadanos, Entidades Estatales, Gremios, Universidades) en la gestión institucional y dando cumplimiento a la directiva presidencial 2 de 2019</w:t>
      </w:r>
      <w:r w:rsidR="007A0D98" w:rsidRPr="00BE1A80">
        <w:rPr>
          <w:rFonts w:cstheme="minorHAnsi"/>
          <w:sz w:val="24"/>
          <w:szCs w:val="24"/>
        </w:rPr>
        <w:t xml:space="preserve"> (</w:t>
      </w:r>
      <w:r w:rsidR="007A0D98" w:rsidRPr="00BE1A80">
        <w:rPr>
          <w:rFonts w:cstheme="minorHAnsi"/>
        </w:rPr>
        <w:t>Simplificación de interacción digital los ciudadanos y el estado)</w:t>
      </w:r>
      <w:r w:rsidR="007A0D98" w:rsidRPr="00BE1A80">
        <w:rPr>
          <w:rFonts w:cstheme="minorHAnsi"/>
          <w:sz w:val="24"/>
          <w:szCs w:val="24"/>
        </w:rPr>
        <w:t xml:space="preserve">. </w:t>
      </w:r>
    </w:p>
    <w:p w:rsidR="001702A0" w:rsidRPr="00BE1A80" w:rsidRDefault="001702A0" w:rsidP="00FB4DED">
      <w:pPr>
        <w:pStyle w:val="Prrafodelista"/>
        <w:numPr>
          <w:ilvl w:val="0"/>
          <w:numId w:val="18"/>
        </w:numPr>
        <w:jc w:val="both"/>
        <w:rPr>
          <w:rFonts w:cstheme="minorHAnsi"/>
          <w:sz w:val="24"/>
          <w:szCs w:val="24"/>
        </w:rPr>
      </w:pPr>
      <w:r w:rsidRPr="00BE1A80">
        <w:rPr>
          <w:rFonts w:cstheme="minorHAnsi"/>
          <w:sz w:val="24"/>
          <w:szCs w:val="24"/>
        </w:rPr>
        <w:t>Fortalecer la capacidad técnica y profesional del recurso humano a fin de proveer de manera adecuada y suficiente el soporte y los servicios de TI que requiere el</w:t>
      </w:r>
      <w:r w:rsidR="007A0D98" w:rsidRPr="00BE1A80">
        <w:rPr>
          <w:rFonts w:cstheme="minorHAnsi"/>
          <w:sz w:val="24"/>
          <w:szCs w:val="24"/>
        </w:rPr>
        <w:t xml:space="preserve"> </w:t>
      </w:r>
      <w:r w:rsidRPr="00BE1A80">
        <w:rPr>
          <w:rFonts w:cstheme="minorHAnsi"/>
          <w:sz w:val="24"/>
          <w:szCs w:val="24"/>
        </w:rPr>
        <w:t xml:space="preserve">CNMH. </w:t>
      </w:r>
    </w:p>
    <w:p w:rsidR="001702A0" w:rsidRPr="00BE1A80" w:rsidRDefault="001702A0" w:rsidP="00FB4DED">
      <w:pPr>
        <w:pStyle w:val="Prrafodelista"/>
        <w:numPr>
          <w:ilvl w:val="0"/>
          <w:numId w:val="18"/>
        </w:numPr>
        <w:jc w:val="both"/>
        <w:rPr>
          <w:rFonts w:cstheme="minorHAnsi"/>
          <w:sz w:val="24"/>
          <w:szCs w:val="24"/>
        </w:rPr>
      </w:pPr>
      <w:r w:rsidRPr="00BE1A80">
        <w:rPr>
          <w:rFonts w:cstheme="minorHAnsi"/>
          <w:sz w:val="24"/>
          <w:szCs w:val="24"/>
        </w:rPr>
        <w:t>Alineación estratégica con los objetivos de desarrollo sostenible, el plan nacional de desarrollo, el plan sectorial de la inclusión social y plan estratégico institucional; que involucre el uso de TIC en el fortalecimiento o consolidación de un estado que genere valor público.</w:t>
      </w:r>
    </w:p>
    <w:p w:rsidR="00E5195C" w:rsidRPr="00BE1A80" w:rsidRDefault="00E5195C" w:rsidP="00AA73DD">
      <w:pPr>
        <w:jc w:val="both"/>
        <w:rPr>
          <w:rFonts w:cstheme="minorHAnsi"/>
          <w:sz w:val="24"/>
          <w:szCs w:val="24"/>
        </w:rPr>
      </w:pPr>
    </w:p>
    <w:p w:rsidR="00CC1119" w:rsidRDefault="009C04BD" w:rsidP="00FB4DED">
      <w:pPr>
        <w:pStyle w:val="Ttulo1"/>
        <w:numPr>
          <w:ilvl w:val="0"/>
          <w:numId w:val="20"/>
        </w:numPr>
        <w:rPr>
          <w:rFonts w:asciiTheme="minorHAnsi" w:hAnsiTheme="minorHAnsi" w:cstheme="minorHAnsi"/>
          <w:color w:val="000000" w:themeColor="text1"/>
          <w:sz w:val="28"/>
          <w:szCs w:val="28"/>
        </w:rPr>
      </w:pPr>
      <w:bookmarkStart w:id="3" w:name="_Toc81471342"/>
      <w:bookmarkStart w:id="4" w:name="_Toc54980062"/>
      <w:r w:rsidRPr="00BE1A80">
        <w:rPr>
          <w:rFonts w:asciiTheme="minorHAnsi" w:hAnsiTheme="minorHAnsi" w:cstheme="minorHAnsi"/>
          <w:color w:val="000000" w:themeColor="text1"/>
          <w:sz w:val="28"/>
          <w:szCs w:val="28"/>
        </w:rPr>
        <w:t>Alcance</w:t>
      </w:r>
      <w:bookmarkEnd w:id="3"/>
      <w:r w:rsidRPr="00BE1A80">
        <w:rPr>
          <w:rFonts w:asciiTheme="minorHAnsi" w:hAnsiTheme="minorHAnsi" w:cstheme="minorHAnsi"/>
          <w:color w:val="000000" w:themeColor="text1"/>
          <w:sz w:val="28"/>
          <w:szCs w:val="28"/>
        </w:rPr>
        <w:t xml:space="preserve"> </w:t>
      </w:r>
      <w:bookmarkEnd w:id="4"/>
    </w:p>
    <w:p w:rsidR="00042F2F" w:rsidRPr="00042F2F" w:rsidRDefault="00042F2F" w:rsidP="00042F2F">
      <w:pPr>
        <w:rPr>
          <w:lang w:eastAsia="es-ES"/>
        </w:rPr>
      </w:pPr>
    </w:p>
    <w:p w:rsidR="009C04BD" w:rsidRPr="00BE1A80" w:rsidRDefault="009C04BD" w:rsidP="009C04BD">
      <w:pPr>
        <w:jc w:val="both"/>
        <w:rPr>
          <w:rFonts w:cstheme="minorHAnsi"/>
          <w:sz w:val="24"/>
          <w:szCs w:val="24"/>
        </w:rPr>
      </w:pPr>
      <w:r w:rsidRPr="00BE1A80">
        <w:rPr>
          <w:rFonts w:cstheme="minorHAnsi"/>
          <w:sz w:val="24"/>
          <w:szCs w:val="24"/>
        </w:rPr>
        <w:t>El Plan Estratégico de las Tecnologías de la Información (PETI) aborda las fases propuesta</w:t>
      </w:r>
      <w:r w:rsidR="001702A0" w:rsidRPr="00BE1A80">
        <w:rPr>
          <w:rFonts w:cstheme="minorHAnsi"/>
          <w:sz w:val="24"/>
          <w:szCs w:val="24"/>
        </w:rPr>
        <w:t>s</w:t>
      </w:r>
      <w:r w:rsidRPr="00BE1A80">
        <w:rPr>
          <w:rFonts w:cstheme="minorHAnsi"/>
          <w:sz w:val="24"/>
          <w:szCs w:val="24"/>
        </w:rPr>
        <w:t xml:space="preserve"> en la guía para la construcción del PETI definida en el Marco de Arquitectura Empresarial (MAE v2) comprender, analizar, construir y presentar, con el enfoque de la estructuración del Plan alineado con los dominios definidos en el modelo de gestión Estrategia, Gobierno, Información, Sistemas de Información, Infraestructura de TI, Uso y Apropiación y Seguridad.</w:t>
      </w:r>
    </w:p>
    <w:p w:rsidR="009C04BD" w:rsidRPr="00BE1A80" w:rsidRDefault="009C04BD" w:rsidP="009C04BD">
      <w:pPr>
        <w:jc w:val="both"/>
        <w:rPr>
          <w:rFonts w:cstheme="minorHAnsi"/>
          <w:sz w:val="24"/>
          <w:szCs w:val="24"/>
        </w:rPr>
      </w:pPr>
      <w:r w:rsidRPr="00BE1A80">
        <w:rPr>
          <w:rFonts w:cstheme="minorHAnsi"/>
          <w:sz w:val="24"/>
          <w:szCs w:val="24"/>
        </w:rPr>
        <w:t>El PETI incluye los motivadores estratégicos que hacen parte del entendimiento estratégico, la Situación actual y objetivo de la gestión de TI, la identificación de brechas y definición del portafolio de iniciativas, proyectos y el mapa de ruta con el cual la entidad apoyará la transformación digital de la entidad</w:t>
      </w:r>
    </w:p>
    <w:p w:rsidR="004A40CA" w:rsidRDefault="004A40CA" w:rsidP="00FB4DED">
      <w:pPr>
        <w:pStyle w:val="Ttulo1"/>
        <w:numPr>
          <w:ilvl w:val="0"/>
          <w:numId w:val="20"/>
        </w:numPr>
        <w:rPr>
          <w:rFonts w:asciiTheme="minorHAnsi" w:hAnsiTheme="minorHAnsi" w:cstheme="minorHAnsi"/>
          <w:color w:val="000000" w:themeColor="text1"/>
          <w:sz w:val="28"/>
          <w:szCs w:val="28"/>
        </w:rPr>
      </w:pPr>
      <w:bookmarkStart w:id="5" w:name="_Toc54980063"/>
      <w:bookmarkStart w:id="6" w:name="_Toc81471343"/>
      <w:r w:rsidRPr="00BE1A80">
        <w:rPr>
          <w:rFonts w:asciiTheme="minorHAnsi" w:hAnsiTheme="minorHAnsi" w:cstheme="minorHAnsi"/>
          <w:color w:val="000000" w:themeColor="text1"/>
          <w:sz w:val="28"/>
          <w:szCs w:val="28"/>
        </w:rPr>
        <w:t>Contexto Normativo</w:t>
      </w:r>
      <w:bookmarkEnd w:id="5"/>
      <w:bookmarkEnd w:id="6"/>
    </w:p>
    <w:p w:rsidR="00042F2F" w:rsidRPr="00042F2F" w:rsidRDefault="00042F2F" w:rsidP="00042F2F">
      <w:pPr>
        <w:rPr>
          <w:lang w:eastAsia="es-ES"/>
        </w:rPr>
      </w:pPr>
    </w:p>
    <w:p w:rsidR="004A40CA" w:rsidRPr="00BE1A80" w:rsidRDefault="004A40CA" w:rsidP="004A40CA">
      <w:pPr>
        <w:jc w:val="both"/>
        <w:rPr>
          <w:rFonts w:cstheme="minorHAnsi"/>
        </w:rPr>
      </w:pPr>
      <w:r w:rsidRPr="00BE1A80">
        <w:rPr>
          <w:rFonts w:cstheme="minorHAnsi"/>
        </w:rPr>
        <w:t>A continuación, se relaciona el marco normativo por el cual se regirá este documento para la estructuración del Plan Estratégico de Tecnologías de la Información del CNMH.</w:t>
      </w:r>
    </w:p>
    <w:p w:rsidR="004A40CA" w:rsidRPr="00BE1A80" w:rsidRDefault="004A40CA" w:rsidP="009C04BD">
      <w:pPr>
        <w:jc w:val="both"/>
        <w:rPr>
          <w:rFonts w:cstheme="minorHAnsi"/>
        </w:rPr>
      </w:pPr>
    </w:p>
    <w:tbl>
      <w:tblPr>
        <w:tblW w:w="9551" w:type="dxa"/>
        <w:tblInd w:w="55" w:type="dxa"/>
        <w:tblBorders>
          <w:top w:val="single" w:sz="4" w:space="0" w:color="EC7016" w:themeColor="accent4"/>
          <w:left w:val="single" w:sz="4" w:space="0" w:color="EC7016" w:themeColor="accent4"/>
          <w:bottom w:val="single" w:sz="4" w:space="0" w:color="EC7016" w:themeColor="accent4"/>
          <w:right w:val="single" w:sz="4" w:space="0" w:color="EC7016" w:themeColor="accent4"/>
          <w:insideH w:val="single" w:sz="4" w:space="0" w:color="EC7016" w:themeColor="accent4"/>
          <w:insideV w:val="single" w:sz="4" w:space="0" w:color="EC7016" w:themeColor="accent4"/>
        </w:tblBorders>
        <w:tblLayout w:type="fixed"/>
        <w:tblLook w:val="0400" w:firstRow="0" w:lastRow="0" w:firstColumn="0" w:lastColumn="0" w:noHBand="0" w:noVBand="1"/>
      </w:tblPr>
      <w:tblGrid>
        <w:gridCol w:w="2208"/>
        <w:gridCol w:w="7343"/>
      </w:tblGrid>
      <w:tr w:rsidR="004A40CA" w:rsidRPr="00BE1A80" w:rsidTr="00A7774B">
        <w:trPr>
          <w:trHeight w:val="580"/>
          <w:tblHeader/>
        </w:trPr>
        <w:tc>
          <w:tcPr>
            <w:tcW w:w="2208" w:type="dxa"/>
            <w:shd w:val="clear" w:color="auto" w:fill="EC7016" w:themeFill="accent4"/>
            <w:vAlign w:val="center"/>
          </w:tcPr>
          <w:p w:rsidR="004A40CA" w:rsidRPr="00BE1A80" w:rsidRDefault="004A40CA" w:rsidP="00A7774B">
            <w:pPr>
              <w:rPr>
                <w:rFonts w:cstheme="minorHAnsi"/>
                <w:b/>
                <w:color w:val="FFFFFF" w:themeColor="background1"/>
              </w:rPr>
            </w:pPr>
            <w:r w:rsidRPr="00BE1A80">
              <w:rPr>
                <w:rFonts w:cstheme="minorHAnsi"/>
                <w:b/>
                <w:color w:val="FFFFFF" w:themeColor="background1"/>
              </w:rPr>
              <w:t>Marco Normativo</w:t>
            </w:r>
          </w:p>
        </w:tc>
        <w:tc>
          <w:tcPr>
            <w:tcW w:w="7343" w:type="dxa"/>
            <w:shd w:val="clear" w:color="auto" w:fill="EC7016" w:themeFill="accent4"/>
            <w:vAlign w:val="center"/>
          </w:tcPr>
          <w:p w:rsidR="004A40CA" w:rsidRPr="00BE1A80" w:rsidRDefault="004A40CA" w:rsidP="00A7774B">
            <w:pPr>
              <w:rPr>
                <w:rFonts w:cstheme="minorHAnsi"/>
                <w:b/>
                <w:color w:val="FFFFFF" w:themeColor="background1"/>
              </w:rPr>
            </w:pPr>
            <w:r w:rsidRPr="00BE1A80">
              <w:rPr>
                <w:rFonts w:cstheme="minorHAnsi"/>
                <w:b/>
                <w:color w:val="FFFFFF" w:themeColor="background1"/>
              </w:rPr>
              <w:t>Descripción</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Decreto 1151 de 2008</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Lineamientos generales de la Estrategia de Gobierno en Línea de la República de Colombia, se reglamenta parcialmente la Ley 962 de 2005, y se dictan otras disposiciones</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Ley 1955 del 2019</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Establece que las entidades del orden nacional deberán incluir en su plan de acción el componente de transformación digital, siguiendo los estándares que para tal efecto defina el Ministerio de Tecnologías de la Información y las Comunicaciones (MinTIC)</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Ley 1273 de 2009</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Por medio de la cual se modifica el Código Penal, se crea un nuevo bien jurídico tutelado - denominado "de la protección de la información y de los datos"- y se preservan integralmente los sistemas que utilicen las tecnologías de la información y las comunicaciones, entre otras disposiciones</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Ley 1341 de 2009</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Por la cual se definen Principios y conceptos sobre la sociedad de la información y la organización de las Tecnologías de la Información y las Comunicaciones -TIC-, se crea la Agencia Nacional del Espectro y se dictan otras disposiciones.</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Ley 1581 de 2012</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Por la cual se dictan disposiciones generales para la protección de datos personales.</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Ley 1712 de 2014</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Por medio de la cual se crea la ley de transparencia y del derecho de acceso a la información pública nacional y se dictan otras disposiciones.</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Ley 1753 de 2015</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Por la cual se expide el Plan Nacional de Desarrollo 2014-2018 "TODOS POR UN NUEVO PAIS" "Por medio de la cual se crea la Ley de Transparencia y del Derecho de Acceso a la Información Pública Nacional y se dictan otras disposiciones.</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Decreto 235 de 2010</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Por el cual se regula el intercambio de información entre entidades para el cumplimiento de funciones públicas.</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Decreto 1377 de 2013</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 xml:space="preserve">Por el cual se reglamenta parcialmente la Ley 1581 de 2012" o Ley de Datos Personales.    </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Decreto 2573 de 2014</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Por el cual se establecen los lineamientos generales de la Estrategia de Gobierno en línea, se reglamenta parcialmente la Ley 1341 de 2009 y se dictan otras disposiciones</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Decreto 612 de 2018</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Por el cual se fijan directrices para la integración de los planes institucionales y estratégicos al Plan de Acción por parte de las entidades del Estado.</w:t>
            </w:r>
          </w:p>
        </w:tc>
      </w:tr>
      <w:tr w:rsidR="004A40CA" w:rsidRPr="00BE1A80" w:rsidTr="00A7774B">
        <w:trPr>
          <w:trHeight w:val="560"/>
        </w:trPr>
        <w:tc>
          <w:tcPr>
            <w:tcW w:w="2208" w:type="dxa"/>
            <w:shd w:val="clear" w:color="auto" w:fill="auto"/>
            <w:vAlign w:val="center"/>
          </w:tcPr>
          <w:p w:rsidR="004A40CA" w:rsidRPr="00BE1A80" w:rsidRDefault="000C4B5B" w:rsidP="00A7774B">
            <w:pPr>
              <w:rPr>
                <w:rFonts w:cstheme="minorHAnsi"/>
                <w:b/>
              </w:rPr>
            </w:pPr>
            <w:r w:rsidRPr="00BE1A80">
              <w:rPr>
                <w:rFonts w:cstheme="minorHAnsi"/>
                <w:b/>
              </w:rPr>
              <w:t>Decreto 2106 del 2</w:t>
            </w:r>
            <w:r w:rsidR="004A40CA" w:rsidRPr="00BE1A80">
              <w:rPr>
                <w:rFonts w:cstheme="minorHAnsi"/>
                <w:b/>
              </w:rPr>
              <w:t>0</w:t>
            </w:r>
            <w:r w:rsidRPr="00BE1A80">
              <w:rPr>
                <w:rFonts w:cstheme="minorHAnsi"/>
                <w:b/>
              </w:rPr>
              <w:t>1</w:t>
            </w:r>
            <w:r w:rsidR="004A40CA" w:rsidRPr="00BE1A80">
              <w:rPr>
                <w:rFonts w:cstheme="minorHAnsi"/>
                <w:b/>
              </w:rPr>
              <w:t>9</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Por el cual se dictan normas para simplificar, suprimir y reformar trámites, procesos y procedimientos innecesarios existentes en la administración pública</w:t>
            </w:r>
          </w:p>
          <w:p w:rsidR="004A40CA" w:rsidRPr="00BE1A80" w:rsidRDefault="004A40CA" w:rsidP="00A7774B">
            <w:pPr>
              <w:rPr>
                <w:rFonts w:cstheme="minorHAnsi"/>
              </w:rPr>
            </w:pPr>
            <w:r w:rsidRPr="00BE1A80">
              <w:rPr>
                <w:rFonts w:cstheme="minorHAnsi"/>
              </w:rPr>
              <w:t>Cap. II Transformación Digital Para Una Gestión Publica Efectiva</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Decreto 620 de 2020</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Estableciendo los lineamientos generales en el uso y operación de los servicios ciudadanos digitales"</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Resolución 2710 de 2017</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Por la cual se establecen los lineamientos para la adopción del protocolo IPv6.</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Resolución 3564 de 2015</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Por la cual se reglamentan aspectos relacionados con la Ley de Transparencia y Acceso a la Información Pública.</w:t>
            </w:r>
          </w:p>
        </w:tc>
      </w:tr>
      <w:tr w:rsidR="004A40CA" w:rsidRPr="00BE1A80" w:rsidTr="00A7774B">
        <w:trPr>
          <w:trHeight w:val="560"/>
        </w:trPr>
        <w:tc>
          <w:tcPr>
            <w:tcW w:w="2208" w:type="dxa"/>
            <w:shd w:val="clear" w:color="auto" w:fill="auto"/>
            <w:vAlign w:val="center"/>
          </w:tcPr>
          <w:p w:rsidR="004A40CA" w:rsidRPr="00BE1A80" w:rsidRDefault="004A40CA" w:rsidP="00A7774B">
            <w:pPr>
              <w:rPr>
                <w:rFonts w:cstheme="minorHAnsi"/>
                <w:b/>
              </w:rPr>
            </w:pPr>
            <w:r w:rsidRPr="00BE1A80">
              <w:rPr>
                <w:rFonts w:cstheme="minorHAnsi"/>
                <w:b/>
              </w:rPr>
              <w:t>Norma Técnica Colombiana NTC 5854 de 2012</w:t>
            </w:r>
          </w:p>
        </w:tc>
        <w:tc>
          <w:tcPr>
            <w:tcW w:w="7343" w:type="dxa"/>
            <w:shd w:val="clear" w:color="auto" w:fill="auto"/>
            <w:vAlign w:val="center"/>
          </w:tcPr>
          <w:p w:rsidR="004A40CA" w:rsidRPr="00BE1A80" w:rsidRDefault="004A40CA" w:rsidP="00A7774B">
            <w:pPr>
              <w:rPr>
                <w:rFonts w:cstheme="minorHAnsi"/>
              </w:rPr>
            </w:pPr>
            <w:r w:rsidRPr="00BE1A80">
              <w:rPr>
                <w:rFonts w:cstheme="minorHAnsi"/>
              </w:rPr>
              <w:t>Accesibilidad a páginas web El objeto de la Norma Técnica Colombiana (NTC) 5854 es establecer los requisitos de accesibilidad que son aplicables a las páginas web, que se presentan agrupados en tres niveles de conformidad: A, AA, y AAA.</w:t>
            </w:r>
          </w:p>
        </w:tc>
      </w:tr>
    </w:tbl>
    <w:p w:rsidR="009D59C5" w:rsidRPr="00285632" w:rsidRDefault="005A6748" w:rsidP="00285632">
      <w:pPr>
        <w:jc w:val="center"/>
        <w:rPr>
          <w:rFonts w:cstheme="minorHAnsi"/>
          <w:b/>
          <w:sz w:val="18"/>
          <w:szCs w:val="24"/>
        </w:rPr>
      </w:pPr>
      <w:r w:rsidRPr="00285632">
        <w:rPr>
          <w:rFonts w:cstheme="minorHAnsi"/>
          <w:b/>
          <w:sz w:val="18"/>
          <w:szCs w:val="24"/>
        </w:rPr>
        <w:t xml:space="preserve">Fuente: </w:t>
      </w:r>
      <w:r w:rsidR="00285632" w:rsidRPr="00285632">
        <w:rPr>
          <w:rFonts w:cstheme="minorHAnsi"/>
          <w:b/>
          <w:sz w:val="18"/>
          <w:szCs w:val="24"/>
        </w:rPr>
        <w:t>Guía para la construcción del PETI - MINTIC</w:t>
      </w: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7" w:name="_Toc81471344"/>
      <w:r w:rsidRPr="00BE1A80">
        <w:rPr>
          <w:rFonts w:asciiTheme="minorHAnsi" w:hAnsiTheme="minorHAnsi" w:cstheme="minorHAnsi"/>
          <w:color w:val="000000" w:themeColor="text1"/>
          <w:sz w:val="28"/>
          <w:szCs w:val="28"/>
        </w:rPr>
        <w:t>Contexto de la Entidad</w:t>
      </w:r>
      <w:bookmarkEnd w:id="7"/>
    </w:p>
    <w:p w:rsidR="00042F2F" w:rsidRPr="00042F2F" w:rsidRDefault="00042F2F" w:rsidP="00042F2F">
      <w:pPr>
        <w:rPr>
          <w:lang w:eastAsia="es-ES"/>
        </w:rPr>
      </w:pPr>
    </w:p>
    <w:p w:rsidR="00140048" w:rsidRPr="00BE1A80" w:rsidRDefault="00140048" w:rsidP="00140048">
      <w:pPr>
        <w:jc w:val="both"/>
        <w:rPr>
          <w:rFonts w:cstheme="minorHAnsi"/>
          <w:sz w:val="24"/>
          <w:szCs w:val="24"/>
        </w:rPr>
      </w:pPr>
      <w:r w:rsidRPr="00BE1A80">
        <w:rPr>
          <w:rFonts w:cstheme="minorHAnsi"/>
          <w:sz w:val="24"/>
          <w:szCs w:val="24"/>
        </w:rPr>
        <w:t>El Centro Nacional de Memoria Histórica (CNMH) fue creado por la Ley 1448 de 2011 “Por la cual se dictan medidas de atención, asistencia y reparación integral a las víctimas del conflicto armado interno y se dictan otras disposiciones.”; es un establecimiento público del orden nacional, adscrito al Departamento Administrativo para la Prosperidad Social (DPS) mediante el Decreto 4158 de 2011 y con el Decreto 4803 de 2011 se estableció su estructura.</w:t>
      </w:r>
    </w:p>
    <w:p w:rsidR="00140048" w:rsidRPr="00BE1A80" w:rsidRDefault="00140048" w:rsidP="00140048">
      <w:pPr>
        <w:jc w:val="both"/>
        <w:rPr>
          <w:rFonts w:cstheme="minorHAnsi"/>
          <w:sz w:val="24"/>
          <w:szCs w:val="24"/>
        </w:rPr>
      </w:pPr>
    </w:p>
    <w:p w:rsidR="00140048" w:rsidRPr="00BE1A80" w:rsidRDefault="00140048" w:rsidP="00140048">
      <w:pPr>
        <w:jc w:val="both"/>
        <w:rPr>
          <w:rFonts w:cstheme="minorHAnsi"/>
          <w:sz w:val="24"/>
          <w:szCs w:val="24"/>
        </w:rPr>
      </w:pPr>
      <w:r w:rsidRPr="00BE1A80">
        <w:rPr>
          <w:rFonts w:cstheme="minorHAnsi"/>
          <w:sz w:val="24"/>
          <w:szCs w:val="24"/>
        </w:rPr>
        <w:t>El CNMH tiene por objeto la recepción, recuperación, conservación, compilación y análisis de todo el material documental, testimonios orales y por cualquier otro medio, relativo a las violaciones ocurridas con ocasión del conflicto armado interno colombiano, a través de la realización de investigaciones, actividades museísticas, pedagógicas y otras relacionadas, que contribuyan a establecer y esclarecer las causas de tales fenómenos, conocer la verdad y contribuir a evitar en el futuro la repetición de los hechos. La información que acopia el CNMH debe ponerse a disposición de las víctimas, investigadores y de los ciudadanos en general, para enriquecer el conocimiento de la historia política y social de Colombia.</w:t>
      </w:r>
    </w:p>
    <w:p w:rsidR="00140048" w:rsidRPr="00BE1A80" w:rsidRDefault="00140048" w:rsidP="00140048">
      <w:pPr>
        <w:jc w:val="both"/>
        <w:rPr>
          <w:rFonts w:cstheme="minorHAnsi"/>
        </w:rPr>
      </w:pPr>
    </w:p>
    <w:p w:rsidR="00140048" w:rsidRPr="00BE1A80" w:rsidRDefault="009D7C15" w:rsidP="00140048">
      <w:pPr>
        <w:jc w:val="both"/>
        <w:rPr>
          <w:rFonts w:cstheme="minorHAnsi"/>
          <w:sz w:val="24"/>
          <w:szCs w:val="24"/>
        </w:rPr>
      </w:pPr>
      <w:r w:rsidRPr="00BE1A80">
        <w:rPr>
          <w:rFonts w:cstheme="minorHAnsi"/>
          <w:sz w:val="24"/>
          <w:szCs w:val="24"/>
        </w:rPr>
        <w:t>E</w:t>
      </w:r>
      <w:r w:rsidR="00140048" w:rsidRPr="00BE1A80">
        <w:rPr>
          <w:rFonts w:cstheme="minorHAnsi"/>
          <w:sz w:val="24"/>
          <w:szCs w:val="24"/>
        </w:rPr>
        <w:t xml:space="preserve">l CNMH cuenta con tres indicadores de producto en el Plan Nacional de Desarrollo 2018- 2022, Pacto por Colombia Pacto por la equidad. Estos indicadores hacen parte del capítulo XI Pacto por la Construcción de Paz: </w:t>
      </w:r>
      <w:r w:rsidR="007A0D98" w:rsidRPr="00BE1A80">
        <w:rPr>
          <w:rFonts w:cstheme="minorHAnsi"/>
          <w:sz w:val="24"/>
          <w:szCs w:val="24"/>
        </w:rPr>
        <w:t>“</w:t>
      </w:r>
      <w:r w:rsidR="00140048" w:rsidRPr="00BE1A80">
        <w:rPr>
          <w:rFonts w:cstheme="minorHAnsi"/>
          <w:sz w:val="24"/>
          <w:szCs w:val="24"/>
        </w:rPr>
        <w:t>Cultura de la legalidad, convivencia, estabilización y Víctimas, literal D Reparación: Colombia atiende y repara a las víctimas, con lo cual se logra la articulación con el plan estratégico sectorial, específicamente con el objetivo institucional número dos: Gestionar la oferta social de manera articulada a nivel interinstitucional, dirigida a la inclusión social y productiva de los hogares y las comunidades.</w:t>
      </w:r>
      <w:r w:rsidR="007A0D98" w:rsidRPr="00BE1A80">
        <w:rPr>
          <w:rFonts w:cstheme="minorHAnsi"/>
          <w:sz w:val="24"/>
          <w:szCs w:val="24"/>
        </w:rPr>
        <w:t>”</w:t>
      </w:r>
    </w:p>
    <w:p w:rsidR="001D6FE2" w:rsidRPr="00BE1A80" w:rsidRDefault="001D6FE2" w:rsidP="001D6FE2">
      <w:pPr>
        <w:rPr>
          <w:rFonts w:cstheme="minorHAnsi"/>
        </w:rPr>
      </w:pPr>
    </w:p>
    <w:p w:rsidR="00140048" w:rsidRPr="00BE1A80" w:rsidRDefault="00A71BFD" w:rsidP="001D6FE2">
      <w:pPr>
        <w:rPr>
          <w:rFonts w:cstheme="minorHAnsi"/>
          <w:sz w:val="24"/>
          <w:szCs w:val="24"/>
        </w:rPr>
      </w:pPr>
      <w:r w:rsidRPr="00BE1A80">
        <w:rPr>
          <w:rFonts w:cstheme="minorHAnsi"/>
          <w:noProof/>
          <w:lang w:eastAsia="es-CO"/>
        </w:rPr>
        <w:drawing>
          <wp:anchor distT="0" distB="0" distL="0" distR="0" simplePos="0" relativeHeight="251659264" behindDoc="0" locked="0" layoutInCell="1" allowOverlap="1" wp14:anchorId="5605FA15" wp14:editId="3E57E1BA">
            <wp:simplePos x="0" y="0"/>
            <wp:positionH relativeFrom="margin">
              <wp:posOffset>557596</wp:posOffset>
            </wp:positionH>
            <wp:positionV relativeFrom="paragraph">
              <wp:posOffset>279808</wp:posOffset>
            </wp:positionV>
            <wp:extent cx="4496254" cy="1774208"/>
            <wp:effectExtent l="0" t="0" r="0" b="0"/>
            <wp:wrapTopAndBottom/>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8" cstate="print"/>
                    <a:stretch>
                      <a:fillRect/>
                    </a:stretch>
                  </pic:blipFill>
                  <pic:spPr>
                    <a:xfrm>
                      <a:off x="0" y="0"/>
                      <a:ext cx="4496254" cy="1774208"/>
                    </a:xfrm>
                    <a:prstGeom prst="rect">
                      <a:avLst/>
                    </a:prstGeom>
                  </pic:spPr>
                </pic:pic>
              </a:graphicData>
            </a:graphic>
            <wp14:sizeRelH relativeFrom="margin">
              <wp14:pctWidth>0</wp14:pctWidth>
            </wp14:sizeRelH>
            <wp14:sizeRelV relativeFrom="margin">
              <wp14:pctHeight>0</wp14:pctHeight>
            </wp14:sizeRelV>
          </wp:anchor>
        </w:drawing>
      </w:r>
      <w:r w:rsidR="00C1315C" w:rsidRPr="00BE1A80">
        <w:rPr>
          <w:rFonts w:cstheme="minorHAnsi"/>
        </w:rPr>
        <w:t>Metas de la entidad:</w:t>
      </w:r>
    </w:p>
    <w:p w:rsidR="004A40CA" w:rsidRPr="007A0D98" w:rsidRDefault="007A0D98" w:rsidP="007A0D98">
      <w:pPr>
        <w:jc w:val="center"/>
        <w:rPr>
          <w:rFonts w:cstheme="minorHAnsi"/>
          <w:b/>
          <w:sz w:val="18"/>
        </w:rPr>
      </w:pPr>
      <w:r w:rsidRPr="007A0D98">
        <w:rPr>
          <w:b/>
          <w:sz w:val="18"/>
        </w:rPr>
        <w:t>Fuente: Plan Nacional de Desarrollo 2018 -2022. Pacto por Colombia Pacto por la equidad.</w:t>
      </w:r>
    </w:p>
    <w:p w:rsidR="00856097" w:rsidRPr="00A42659" w:rsidRDefault="00856097" w:rsidP="00856097">
      <w:pPr>
        <w:jc w:val="both"/>
        <w:rPr>
          <w:rFonts w:cstheme="minorHAnsi"/>
          <w:sz w:val="24"/>
          <w:szCs w:val="24"/>
          <w:lang w:eastAsia="es-ES"/>
        </w:rPr>
      </w:pPr>
      <w:r w:rsidRPr="00A42659">
        <w:rPr>
          <w:rFonts w:cstheme="minorHAnsi"/>
          <w:sz w:val="24"/>
          <w:szCs w:val="24"/>
          <w:lang w:eastAsia="es-ES"/>
        </w:rPr>
        <w:t>Misión</w:t>
      </w:r>
    </w:p>
    <w:p w:rsidR="00856097" w:rsidRPr="00A42659" w:rsidRDefault="00856097" w:rsidP="00856097">
      <w:pPr>
        <w:jc w:val="both"/>
        <w:rPr>
          <w:rFonts w:cstheme="minorHAnsi"/>
          <w:sz w:val="24"/>
          <w:szCs w:val="24"/>
          <w:lang w:eastAsia="es-ES"/>
        </w:rPr>
      </w:pPr>
      <w:r w:rsidRPr="00A42659">
        <w:rPr>
          <w:rFonts w:cstheme="minorHAnsi"/>
          <w:sz w:val="24"/>
          <w:szCs w:val="24"/>
          <w:lang w:eastAsia="es-ES"/>
        </w:rPr>
        <w:t>Contribuir a la reparación integral y el derecho a la verdad, a través de la recuperación, conservación y divulgación de las memorias plurales de las víctimas, así como del deber de memoria del Estado y de todos los victimarios con ocasión de las violaciones ocurridas en el marco del conflicto armado colombiano sin ánimo de venganza y en una atmósfera de justicia, reparación y no repetición.</w:t>
      </w:r>
    </w:p>
    <w:p w:rsidR="009D59C5" w:rsidRPr="00A42659" w:rsidRDefault="009D59C5" w:rsidP="00856097">
      <w:pPr>
        <w:jc w:val="both"/>
        <w:rPr>
          <w:rFonts w:cstheme="minorHAnsi"/>
          <w:sz w:val="24"/>
          <w:szCs w:val="24"/>
          <w:lang w:eastAsia="es-ES"/>
        </w:rPr>
      </w:pPr>
    </w:p>
    <w:p w:rsidR="00856097" w:rsidRPr="00A42659" w:rsidRDefault="00856097" w:rsidP="00856097">
      <w:pPr>
        <w:jc w:val="both"/>
        <w:rPr>
          <w:rFonts w:cstheme="minorHAnsi"/>
          <w:sz w:val="24"/>
          <w:szCs w:val="24"/>
          <w:lang w:eastAsia="es-ES"/>
        </w:rPr>
      </w:pPr>
      <w:r w:rsidRPr="00A42659">
        <w:rPr>
          <w:rFonts w:cstheme="minorHAnsi"/>
          <w:sz w:val="24"/>
          <w:szCs w:val="24"/>
          <w:lang w:eastAsia="es-ES"/>
        </w:rPr>
        <w:t>Visión</w:t>
      </w:r>
    </w:p>
    <w:p w:rsidR="00856097" w:rsidRPr="00A42659" w:rsidRDefault="00856097" w:rsidP="00856097">
      <w:pPr>
        <w:jc w:val="both"/>
        <w:rPr>
          <w:rFonts w:cstheme="minorHAnsi"/>
          <w:sz w:val="24"/>
          <w:szCs w:val="24"/>
          <w:lang w:eastAsia="es-ES"/>
        </w:rPr>
      </w:pPr>
      <w:r w:rsidRPr="00A42659">
        <w:rPr>
          <w:rFonts w:cstheme="minorHAnsi"/>
          <w:sz w:val="24"/>
          <w:szCs w:val="24"/>
          <w:lang w:eastAsia="es-ES"/>
        </w:rPr>
        <w:t>A 2021 el Centro Nacional de Memoria Histórica habrá realizado una gran contribución al conocimiento académico sobre la memoria de las víctimas y la verdad histórica, y diseñado, construido, dotado y puesto en funcionamiento el Museo de la Memoria de los colombianos. Hará entrega de sus investigaciones, publicaciones y archivos de Derechos Humanos al Museo para que dicho legado sea fuente de estudio, análisis, recordación y reflexión como un aporte a la paz de Colombia.</w:t>
      </w:r>
    </w:p>
    <w:p w:rsidR="00856097" w:rsidRPr="00A42659" w:rsidRDefault="00856097" w:rsidP="00856097">
      <w:pPr>
        <w:jc w:val="both"/>
        <w:rPr>
          <w:rFonts w:cstheme="minorHAnsi"/>
          <w:sz w:val="24"/>
          <w:szCs w:val="24"/>
          <w:lang w:eastAsia="es-ES"/>
        </w:rPr>
      </w:pPr>
      <w:r w:rsidRPr="00A42659">
        <w:rPr>
          <w:rFonts w:cstheme="minorHAnsi"/>
          <w:sz w:val="24"/>
          <w:szCs w:val="24"/>
          <w:lang w:eastAsia="es-ES"/>
        </w:rPr>
        <w:t xml:space="preserve"> </w:t>
      </w:r>
    </w:p>
    <w:p w:rsidR="00856097" w:rsidRPr="00042F2F" w:rsidRDefault="00856097" w:rsidP="00856097">
      <w:pPr>
        <w:jc w:val="both"/>
        <w:rPr>
          <w:rFonts w:cstheme="minorHAnsi"/>
          <w:b/>
          <w:lang w:eastAsia="es-ES"/>
        </w:rPr>
      </w:pPr>
      <w:r w:rsidRPr="00042F2F">
        <w:rPr>
          <w:rFonts w:cstheme="minorHAnsi"/>
          <w:b/>
          <w:sz w:val="24"/>
          <w:szCs w:val="24"/>
          <w:lang w:eastAsia="es-ES"/>
        </w:rPr>
        <w:t>Objetivos estratégicos</w:t>
      </w:r>
    </w:p>
    <w:p w:rsidR="00856097" w:rsidRPr="00A42659" w:rsidRDefault="00856097" w:rsidP="00FB4DED">
      <w:pPr>
        <w:pStyle w:val="Prrafodelista"/>
        <w:numPr>
          <w:ilvl w:val="0"/>
          <w:numId w:val="16"/>
        </w:numPr>
        <w:jc w:val="both"/>
        <w:rPr>
          <w:rFonts w:cstheme="minorHAnsi"/>
          <w:lang w:eastAsia="es-ES"/>
        </w:rPr>
      </w:pPr>
      <w:r w:rsidRPr="00A42659">
        <w:rPr>
          <w:rFonts w:cstheme="minorHAnsi"/>
          <w:sz w:val="24"/>
          <w:szCs w:val="24"/>
          <w:lang w:eastAsia="es-ES"/>
        </w:rPr>
        <w:t>Comprensión social del conflicto armado: Contribuir al esclarecimiento de los hechos, los responsables y las condiciones que hicieron posible el conflicto armado en Colombia, e interpelar a la sociedad sobre las dinámicas institucionales, políticos y sociales que lo desencadenaron y degradaron, para contribuir a la realización del derecho a la verdad de las víctimas y la sociedad en general, y a las garantías de no repetición</w:t>
      </w:r>
      <w:r w:rsidRPr="00A42659">
        <w:rPr>
          <w:rFonts w:cstheme="minorHAnsi"/>
          <w:lang w:eastAsia="es-ES"/>
        </w:rPr>
        <w:t>.</w:t>
      </w:r>
    </w:p>
    <w:p w:rsidR="009C1382" w:rsidRPr="00A42659" w:rsidRDefault="009C1382" w:rsidP="009C1382">
      <w:pPr>
        <w:pStyle w:val="Prrafodelista"/>
        <w:rPr>
          <w:rFonts w:cstheme="minorHAnsi"/>
          <w:sz w:val="24"/>
          <w:szCs w:val="24"/>
          <w:lang w:eastAsia="es-ES"/>
        </w:rPr>
      </w:pPr>
    </w:p>
    <w:p w:rsidR="000905CF" w:rsidRPr="00A42659" w:rsidRDefault="000905CF" w:rsidP="000905CF">
      <w:pPr>
        <w:pStyle w:val="Prrafodelista"/>
        <w:jc w:val="both"/>
        <w:rPr>
          <w:rFonts w:cstheme="minorHAnsi"/>
          <w:sz w:val="24"/>
          <w:szCs w:val="24"/>
          <w:lang w:eastAsia="es-ES"/>
        </w:rPr>
      </w:pPr>
    </w:p>
    <w:p w:rsidR="00856097" w:rsidRPr="00A42659" w:rsidRDefault="00856097" w:rsidP="00FB4DED">
      <w:pPr>
        <w:pStyle w:val="Prrafodelista"/>
        <w:numPr>
          <w:ilvl w:val="0"/>
          <w:numId w:val="16"/>
        </w:numPr>
        <w:jc w:val="both"/>
        <w:rPr>
          <w:rFonts w:cstheme="minorHAnsi"/>
          <w:sz w:val="24"/>
          <w:szCs w:val="24"/>
          <w:lang w:eastAsia="es-ES"/>
        </w:rPr>
      </w:pPr>
      <w:r w:rsidRPr="00A42659">
        <w:rPr>
          <w:rFonts w:cstheme="minorHAnsi"/>
          <w:sz w:val="24"/>
          <w:szCs w:val="24"/>
          <w:lang w:eastAsia="es-ES"/>
        </w:rPr>
        <w:t>Esfera pública de la memoria: Consolidar el papel de la memoria como derecho en la institucionalidad y la sociedad y como patrimonio público, propiciando las garantías y condiciones para que las diversas manifestaciones de la sociedad realicen ejercicios de memoria histórica, en reconocimiento a la pluralidad de memorias del conflicto armado.</w:t>
      </w:r>
    </w:p>
    <w:p w:rsidR="00856097" w:rsidRPr="00A42659" w:rsidRDefault="00856097" w:rsidP="00856097">
      <w:pPr>
        <w:jc w:val="both"/>
        <w:rPr>
          <w:rFonts w:cstheme="minorHAnsi"/>
          <w:sz w:val="24"/>
          <w:szCs w:val="24"/>
          <w:lang w:eastAsia="es-ES"/>
        </w:rPr>
      </w:pPr>
    </w:p>
    <w:p w:rsidR="00856097" w:rsidRPr="00A42659" w:rsidRDefault="00856097" w:rsidP="00FB4DED">
      <w:pPr>
        <w:pStyle w:val="Prrafodelista"/>
        <w:numPr>
          <w:ilvl w:val="0"/>
          <w:numId w:val="16"/>
        </w:numPr>
        <w:jc w:val="both"/>
        <w:rPr>
          <w:rFonts w:cstheme="minorHAnsi"/>
          <w:sz w:val="24"/>
          <w:szCs w:val="24"/>
          <w:lang w:eastAsia="es-ES"/>
        </w:rPr>
      </w:pPr>
      <w:r w:rsidRPr="00A42659">
        <w:rPr>
          <w:rFonts w:cstheme="minorHAnsi"/>
          <w:sz w:val="24"/>
          <w:szCs w:val="24"/>
          <w:lang w:eastAsia="es-ES"/>
        </w:rPr>
        <w:t>Condiciones para la construcción de la paz: Aportar a la dignificación de las víctimas, el esclarecimiento de los hechos de violencia ocurridos y la convivencia del país, a través de la reparación simbólica de las víctimas y la implementación de mecanismos no judiciales de contribución a la verdad de la población desmovilizada y otros actores.</w:t>
      </w:r>
    </w:p>
    <w:p w:rsidR="00856097" w:rsidRPr="00A42659" w:rsidRDefault="00856097" w:rsidP="00856097">
      <w:pPr>
        <w:jc w:val="both"/>
        <w:rPr>
          <w:rFonts w:cstheme="minorHAnsi"/>
          <w:sz w:val="24"/>
          <w:szCs w:val="24"/>
          <w:lang w:eastAsia="es-ES"/>
        </w:rPr>
      </w:pPr>
    </w:p>
    <w:p w:rsidR="00856097" w:rsidRPr="00A42659" w:rsidRDefault="00856097" w:rsidP="00FB4DED">
      <w:pPr>
        <w:pStyle w:val="Prrafodelista"/>
        <w:numPr>
          <w:ilvl w:val="0"/>
          <w:numId w:val="16"/>
        </w:numPr>
        <w:jc w:val="both"/>
        <w:rPr>
          <w:rFonts w:cstheme="minorHAnsi"/>
          <w:sz w:val="24"/>
          <w:szCs w:val="24"/>
          <w:lang w:eastAsia="es-ES"/>
        </w:rPr>
      </w:pPr>
      <w:r w:rsidRPr="00A42659">
        <w:rPr>
          <w:rFonts w:cstheme="minorHAnsi"/>
          <w:sz w:val="24"/>
          <w:szCs w:val="24"/>
          <w:lang w:eastAsia="es-ES"/>
        </w:rPr>
        <w:t>Legado testimonial y documental. Museo Nacional de la Memoria y Archivo de Derechos Humanos y Memoria Histórica: Diseñar, construir y entregar al país el Museo de la Memoria como un espacio de dignificación de las víctimas y de promoción de una cultura respetuosa de los derechos humanos, y conformar y poner al servicio de las víctimas y la sociedad el archivo de Derechos Humanos y Memoria Histórica como herramienta de contribución al derecho a la verdad y a la no impunidad.</w:t>
      </w:r>
    </w:p>
    <w:p w:rsidR="00856097" w:rsidRPr="00A42659" w:rsidRDefault="00856097" w:rsidP="00856097">
      <w:pPr>
        <w:jc w:val="both"/>
        <w:rPr>
          <w:rFonts w:cstheme="minorHAnsi"/>
          <w:sz w:val="24"/>
          <w:szCs w:val="24"/>
          <w:lang w:eastAsia="es-ES"/>
        </w:rPr>
      </w:pPr>
    </w:p>
    <w:p w:rsidR="00856097" w:rsidRPr="00A42659" w:rsidRDefault="00856097" w:rsidP="00FB4DED">
      <w:pPr>
        <w:pStyle w:val="Prrafodelista"/>
        <w:numPr>
          <w:ilvl w:val="0"/>
          <w:numId w:val="16"/>
        </w:numPr>
        <w:jc w:val="both"/>
        <w:rPr>
          <w:rFonts w:cstheme="minorHAnsi"/>
          <w:sz w:val="24"/>
          <w:szCs w:val="24"/>
          <w:lang w:eastAsia="es-ES"/>
        </w:rPr>
      </w:pPr>
      <w:r w:rsidRPr="00A42659">
        <w:rPr>
          <w:rFonts w:cstheme="minorHAnsi"/>
          <w:sz w:val="24"/>
          <w:szCs w:val="24"/>
          <w:lang w:eastAsia="es-ES"/>
        </w:rPr>
        <w:t>Efectividad organizacional: Consolidar institucionalmente el CNMH para que logre los resultados que las víctimas, la sociedad y el Estado esperan de él, de manera transparente y oportuna, en el marco de los principios de participación, pluralidad y dignidad.</w:t>
      </w:r>
    </w:p>
    <w:p w:rsidR="00856097" w:rsidRPr="00A42659" w:rsidRDefault="00856097" w:rsidP="00856097">
      <w:pPr>
        <w:jc w:val="both"/>
        <w:rPr>
          <w:rFonts w:cstheme="minorHAnsi"/>
          <w:sz w:val="24"/>
          <w:szCs w:val="24"/>
          <w:lang w:eastAsia="es-ES"/>
        </w:rPr>
      </w:pP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8" w:name="_Toc81471345"/>
      <w:r w:rsidRPr="00BE1A80">
        <w:rPr>
          <w:rFonts w:asciiTheme="minorHAnsi" w:hAnsiTheme="minorHAnsi" w:cstheme="minorHAnsi"/>
          <w:color w:val="000000" w:themeColor="text1"/>
          <w:sz w:val="28"/>
          <w:szCs w:val="28"/>
        </w:rPr>
        <w:t>Objetivos y estrategia del sector de la Inclusión Social</w:t>
      </w:r>
      <w:bookmarkEnd w:id="8"/>
    </w:p>
    <w:p w:rsidR="00042F2F" w:rsidRPr="00042F2F" w:rsidRDefault="00042F2F" w:rsidP="00042F2F">
      <w:pPr>
        <w:rPr>
          <w:lang w:eastAsia="es-ES"/>
        </w:rPr>
      </w:pPr>
    </w:p>
    <w:p w:rsidR="00856097" w:rsidRPr="00A42659" w:rsidRDefault="00C1315C" w:rsidP="00856097">
      <w:pPr>
        <w:jc w:val="both"/>
        <w:rPr>
          <w:rFonts w:cstheme="minorHAnsi"/>
          <w:sz w:val="24"/>
          <w:szCs w:val="24"/>
        </w:rPr>
      </w:pPr>
      <w:r w:rsidRPr="00A42659">
        <w:rPr>
          <w:rFonts w:cstheme="minorHAnsi"/>
          <w:sz w:val="24"/>
          <w:szCs w:val="24"/>
        </w:rPr>
        <w:t xml:space="preserve">La estrategia establecida para el Sector de la Inclusión Social </w:t>
      </w:r>
      <w:r w:rsidR="000C4B5B" w:rsidRPr="00A42659">
        <w:rPr>
          <w:rFonts w:cstheme="minorHAnsi"/>
          <w:sz w:val="24"/>
          <w:szCs w:val="24"/>
        </w:rPr>
        <w:t>y la Reconciliación, muestra cómo</w:t>
      </w:r>
      <w:r w:rsidRPr="00A42659">
        <w:rPr>
          <w:rFonts w:cstheme="minorHAnsi"/>
          <w:sz w:val="24"/>
          <w:szCs w:val="24"/>
        </w:rPr>
        <w:t xml:space="preserve"> las iniciativas están alineadas con los Objetivos del Desarrollo Sostenible, Plan Nacional de Desarrollo 2018-2022 y el Modelo Integrado de Planeación y Gestión MIPG.</w:t>
      </w:r>
    </w:p>
    <w:p w:rsidR="002124A3" w:rsidRPr="00A42659" w:rsidRDefault="002124A3" w:rsidP="00856097">
      <w:pPr>
        <w:jc w:val="both"/>
        <w:rPr>
          <w:rFonts w:cstheme="minorHAnsi"/>
          <w:sz w:val="24"/>
          <w:szCs w:val="24"/>
        </w:rPr>
      </w:pPr>
    </w:p>
    <w:p w:rsidR="00B41A60" w:rsidRDefault="00B41A60" w:rsidP="00856097">
      <w:pPr>
        <w:jc w:val="both"/>
        <w:rPr>
          <w:rFonts w:cstheme="minorHAnsi"/>
          <w:lang w:eastAsia="es-ES"/>
        </w:rPr>
      </w:pPr>
      <w:r w:rsidRPr="00A42659">
        <w:rPr>
          <w:rFonts w:cstheme="minorHAnsi"/>
          <w:noProof/>
          <w:lang w:eastAsia="es-CO"/>
        </w:rPr>
        <w:drawing>
          <wp:inline distT="0" distB="0" distL="0" distR="0" wp14:anchorId="7801D6B4" wp14:editId="7996BCFC">
            <wp:extent cx="5104953" cy="2905125"/>
            <wp:effectExtent l="0" t="0" r="635"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16902" cy="2911925"/>
                    </a:xfrm>
                    <a:prstGeom prst="rect">
                      <a:avLst/>
                    </a:prstGeom>
                  </pic:spPr>
                </pic:pic>
              </a:graphicData>
            </a:graphic>
          </wp:inline>
        </w:drawing>
      </w:r>
    </w:p>
    <w:p w:rsidR="007A0D98" w:rsidRPr="007A0D98" w:rsidRDefault="007A0D98" w:rsidP="007A0D98">
      <w:pPr>
        <w:jc w:val="center"/>
        <w:rPr>
          <w:rFonts w:cstheme="minorHAnsi"/>
          <w:b/>
          <w:sz w:val="18"/>
          <w:lang w:eastAsia="es-ES"/>
        </w:rPr>
      </w:pPr>
      <w:r w:rsidRPr="007A0D98">
        <w:rPr>
          <w:rFonts w:cstheme="minorHAnsi"/>
          <w:b/>
          <w:sz w:val="18"/>
          <w:lang w:eastAsia="es-ES"/>
        </w:rPr>
        <w:t>Fuente: Plan Estratégico de Inclusión Social y Reconciliación</w:t>
      </w:r>
    </w:p>
    <w:p w:rsidR="007A0D98" w:rsidRPr="00A42659" w:rsidRDefault="007A0D98" w:rsidP="00856097">
      <w:pPr>
        <w:jc w:val="both"/>
        <w:rPr>
          <w:rFonts w:cstheme="minorHAnsi"/>
          <w:lang w:eastAsia="es-ES"/>
        </w:rPr>
      </w:pPr>
    </w:p>
    <w:p w:rsidR="00B41A60" w:rsidRPr="00A42659" w:rsidRDefault="00B41A60" w:rsidP="00B41A60">
      <w:pPr>
        <w:jc w:val="both"/>
        <w:rPr>
          <w:rFonts w:cstheme="minorHAnsi"/>
          <w:sz w:val="24"/>
          <w:szCs w:val="24"/>
        </w:rPr>
      </w:pPr>
      <w:r w:rsidRPr="00A42659">
        <w:rPr>
          <w:rFonts w:cstheme="minorHAnsi"/>
          <w:sz w:val="24"/>
          <w:szCs w:val="24"/>
        </w:rPr>
        <w:t>El desarrollo de la Planeación Estratégica le permitirá al sector obtener los siguientes beneficios:</w:t>
      </w:r>
    </w:p>
    <w:p w:rsidR="00B41A60" w:rsidRPr="00A42659" w:rsidRDefault="00B41A60" w:rsidP="00B41A60">
      <w:pPr>
        <w:ind w:left="708"/>
        <w:jc w:val="both"/>
        <w:rPr>
          <w:rFonts w:cstheme="minorHAnsi"/>
          <w:sz w:val="24"/>
          <w:szCs w:val="24"/>
        </w:rPr>
      </w:pPr>
      <w:r w:rsidRPr="00A42659">
        <w:rPr>
          <w:rFonts w:cstheme="minorHAnsi"/>
          <w:sz w:val="24"/>
          <w:szCs w:val="24"/>
        </w:rPr>
        <w:t>1. Superación de la pobreza y la pobreza extrema,</w:t>
      </w:r>
    </w:p>
    <w:p w:rsidR="00B41A60" w:rsidRPr="00A42659" w:rsidRDefault="00B41A60" w:rsidP="00B41A60">
      <w:pPr>
        <w:ind w:left="708"/>
        <w:jc w:val="both"/>
        <w:rPr>
          <w:rFonts w:cstheme="minorHAnsi"/>
          <w:sz w:val="24"/>
          <w:szCs w:val="24"/>
        </w:rPr>
      </w:pPr>
      <w:r w:rsidRPr="00A42659">
        <w:rPr>
          <w:rFonts w:cstheme="minorHAnsi"/>
          <w:sz w:val="24"/>
          <w:szCs w:val="24"/>
        </w:rPr>
        <w:t>2. Atención de grupos vulnerables,</w:t>
      </w:r>
    </w:p>
    <w:p w:rsidR="00B41A60" w:rsidRPr="00A42659" w:rsidRDefault="00B41A60" w:rsidP="00B41A60">
      <w:pPr>
        <w:ind w:left="708"/>
        <w:jc w:val="both"/>
        <w:rPr>
          <w:rFonts w:cstheme="minorHAnsi"/>
          <w:sz w:val="24"/>
          <w:szCs w:val="24"/>
        </w:rPr>
      </w:pPr>
      <w:r w:rsidRPr="00A42659">
        <w:rPr>
          <w:rFonts w:cstheme="minorHAnsi"/>
          <w:sz w:val="24"/>
          <w:szCs w:val="24"/>
        </w:rPr>
        <w:t>3. Atención integral a la primera infancia, infancia y adolescencia</w:t>
      </w:r>
    </w:p>
    <w:p w:rsidR="00B41A60" w:rsidRPr="00A42659" w:rsidRDefault="00B41A60" w:rsidP="00B41A60">
      <w:pPr>
        <w:ind w:left="708"/>
        <w:jc w:val="both"/>
        <w:rPr>
          <w:rFonts w:cstheme="minorHAnsi"/>
          <w:sz w:val="24"/>
          <w:szCs w:val="24"/>
        </w:rPr>
      </w:pPr>
      <w:r w:rsidRPr="00A42659">
        <w:rPr>
          <w:rFonts w:cstheme="minorHAnsi"/>
          <w:sz w:val="24"/>
          <w:szCs w:val="24"/>
        </w:rPr>
        <w:t>4. Transformación de territorios</w:t>
      </w:r>
    </w:p>
    <w:p w:rsidR="00B41A60" w:rsidRPr="00A42659" w:rsidRDefault="00B41A60" w:rsidP="00B41A60">
      <w:pPr>
        <w:ind w:left="708"/>
        <w:jc w:val="both"/>
        <w:rPr>
          <w:rFonts w:cstheme="minorHAnsi"/>
          <w:sz w:val="24"/>
          <w:szCs w:val="24"/>
        </w:rPr>
      </w:pPr>
      <w:r w:rsidRPr="00A42659">
        <w:rPr>
          <w:rFonts w:cstheme="minorHAnsi"/>
          <w:sz w:val="24"/>
          <w:szCs w:val="24"/>
        </w:rPr>
        <w:t>5. Atención y reparación a víctimas del conflicto</w:t>
      </w:r>
    </w:p>
    <w:p w:rsidR="00B41A60" w:rsidRPr="00A42659" w:rsidRDefault="00B41A60" w:rsidP="00B41A60">
      <w:pPr>
        <w:ind w:left="708"/>
        <w:jc w:val="both"/>
        <w:rPr>
          <w:rFonts w:cstheme="minorHAnsi"/>
          <w:sz w:val="24"/>
          <w:szCs w:val="24"/>
        </w:rPr>
      </w:pPr>
      <w:r w:rsidRPr="00A42659">
        <w:rPr>
          <w:rFonts w:cstheme="minorHAnsi"/>
          <w:sz w:val="24"/>
          <w:szCs w:val="24"/>
        </w:rPr>
        <w:t>6. Avanzar en la superación de la pobreza, el cierre de brechas urbano – rural, la atención integral de las víctimas y la atención a territorios afectados por el conflicto, elementos esenciales de los procesos de movilidad social, transformación del campo y garantía del Estado Social de Derecho</w:t>
      </w:r>
    </w:p>
    <w:p w:rsidR="009C1382" w:rsidRPr="00A42659" w:rsidRDefault="00B41A60" w:rsidP="00B41A60">
      <w:pPr>
        <w:ind w:left="708"/>
        <w:jc w:val="both"/>
        <w:rPr>
          <w:rFonts w:cstheme="minorHAnsi"/>
          <w:sz w:val="24"/>
          <w:szCs w:val="24"/>
        </w:rPr>
      </w:pPr>
      <w:r w:rsidRPr="00A42659">
        <w:rPr>
          <w:rFonts w:cstheme="minorHAnsi"/>
          <w:sz w:val="24"/>
          <w:szCs w:val="24"/>
        </w:rPr>
        <w:t>7. Prosperidad Social como cabeza del Sector de Inclusión Social y Reconciliación generará las iniciativas, directrices y lineamientos que permitan a las entidades adscritas potenciar el desarrollo de su misión conservando la alineación sectorial definida para el presente cuatrienio.</w:t>
      </w:r>
    </w:p>
    <w:p w:rsidR="00B41A60" w:rsidRPr="00A42659" w:rsidRDefault="009C1382" w:rsidP="00B41A60">
      <w:pPr>
        <w:ind w:left="708"/>
        <w:jc w:val="both"/>
        <w:rPr>
          <w:rFonts w:cstheme="minorHAnsi"/>
          <w:sz w:val="24"/>
          <w:szCs w:val="24"/>
        </w:rPr>
      </w:pPr>
      <w:r w:rsidRPr="00A42659">
        <w:rPr>
          <w:rFonts w:cstheme="minorHAnsi"/>
          <w:sz w:val="24"/>
          <w:szCs w:val="24"/>
        </w:rPr>
        <w:t xml:space="preserve">8. </w:t>
      </w:r>
      <w:r w:rsidR="00B41A60" w:rsidRPr="00A42659">
        <w:rPr>
          <w:rFonts w:cstheme="minorHAnsi"/>
          <w:sz w:val="24"/>
          <w:szCs w:val="24"/>
        </w:rPr>
        <w:t>La reconciliación es el soporte fundamental del desarrollo, y por tal razón se pretende que sea vista como un asunto de todos, no únicamente un asunto entre víctimas y victimarios, en donde se propicie el desarrollo de escenarios de convivencia pacífica con todos los ciudadanos.</w:t>
      </w:r>
    </w:p>
    <w:p w:rsidR="00B41A60" w:rsidRPr="00A42659" w:rsidRDefault="00B41A60" w:rsidP="00B41A60">
      <w:pPr>
        <w:ind w:left="708"/>
        <w:jc w:val="both"/>
        <w:rPr>
          <w:rFonts w:cstheme="minorHAnsi"/>
          <w:sz w:val="24"/>
          <w:szCs w:val="24"/>
        </w:rPr>
      </w:pPr>
      <w:r w:rsidRPr="00A42659">
        <w:rPr>
          <w:rFonts w:cstheme="minorHAnsi"/>
          <w:sz w:val="24"/>
          <w:szCs w:val="24"/>
        </w:rPr>
        <w:t>9. Encaminar los esfuerzos hacia el cumplimiento de los objetivos sectoriales planteados.</w:t>
      </w:r>
    </w:p>
    <w:p w:rsidR="00B41A60" w:rsidRPr="00A42659" w:rsidRDefault="00B41A60" w:rsidP="00B41A60">
      <w:pPr>
        <w:ind w:left="708"/>
        <w:jc w:val="both"/>
        <w:rPr>
          <w:rFonts w:cstheme="minorHAnsi"/>
          <w:sz w:val="24"/>
          <w:szCs w:val="24"/>
        </w:rPr>
      </w:pPr>
      <w:r w:rsidRPr="00A42659">
        <w:rPr>
          <w:rFonts w:cstheme="minorHAnsi"/>
          <w:sz w:val="24"/>
          <w:szCs w:val="24"/>
        </w:rPr>
        <w:t>10. Realizar mediciones que ayudarán a la toma de decisiones de manera eficaz y oportuna.</w:t>
      </w:r>
    </w:p>
    <w:p w:rsidR="00B41A60" w:rsidRPr="00A42659" w:rsidRDefault="00B41A60" w:rsidP="00B41A60">
      <w:pPr>
        <w:ind w:left="708"/>
        <w:jc w:val="both"/>
        <w:rPr>
          <w:rFonts w:cstheme="minorHAnsi"/>
          <w:sz w:val="24"/>
          <w:szCs w:val="24"/>
        </w:rPr>
      </w:pPr>
      <w:r w:rsidRPr="00A42659">
        <w:rPr>
          <w:rFonts w:cstheme="minorHAnsi"/>
          <w:sz w:val="24"/>
          <w:szCs w:val="24"/>
        </w:rPr>
        <w:t>11. Focalizar los recursos de acuerdo con las prioridades del sector.</w:t>
      </w:r>
    </w:p>
    <w:p w:rsidR="00856097" w:rsidRPr="00A42659" w:rsidRDefault="00856097" w:rsidP="00856097">
      <w:pPr>
        <w:jc w:val="both"/>
        <w:rPr>
          <w:rFonts w:cstheme="minorHAnsi"/>
          <w:lang w:eastAsia="es-ES"/>
        </w:rPr>
      </w:pP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9" w:name="_Toc81471346"/>
      <w:r w:rsidRPr="00BE1A80">
        <w:rPr>
          <w:rFonts w:asciiTheme="minorHAnsi" w:hAnsiTheme="minorHAnsi" w:cstheme="minorHAnsi"/>
          <w:color w:val="000000" w:themeColor="text1"/>
          <w:sz w:val="28"/>
          <w:szCs w:val="28"/>
        </w:rPr>
        <w:t>Análisis de la situación actual</w:t>
      </w:r>
      <w:bookmarkEnd w:id="9"/>
    </w:p>
    <w:p w:rsidR="00B76B77" w:rsidRPr="00B76B77" w:rsidRDefault="00B76B77" w:rsidP="00B76B77">
      <w:pPr>
        <w:rPr>
          <w:lang w:eastAsia="es-ES"/>
        </w:rPr>
      </w:pPr>
    </w:p>
    <w:p w:rsidR="00856097" w:rsidRPr="00A42659" w:rsidRDefault="00856097" w:rsidP="00856097">
      <w:pPr>
        <w:jc w:val="both"/>
        <w:rPr>
          <w:rFonts w:cstheme="minorHAnsi"/>
          <w:sz w:val="24"/>
          <w:szCs w:val="24"/>
        </w:rPr>
      </w:pPr>
      <w:r w:rsidRPr="00A42659">
        <w:rPr>
          <w:rFonts w:cstheme="minorHAnsi"/>
          <w:sz w:val="24"/>
          <w:szCs w:val="24"/>
        </w:rPr>
        <w:t>El análisis de la situación actual de TI en el CNMH se realiza teniendo en cuenta las siguientes variables: Estrategia de T.I</w:t>
      </w:r>
      <w:r w:rsidR="007A0D98">
        <w:rPr>
          <w:rFonts w:cstheme="minorHAnsi"/>
          <w:sz w:val="24"/>
          <w:szCs w:val="24"/>
        </w:rPr>
        <w:t>,</w:t>
      </w:r>
      <w:r w:rsidRPr="00A42659">
        <w:rPr>
          <w:rFonts w:cstheme="minorHAnsi"/>
          <w:sz w:val="24"/>
          <w:szCs w:val="24"/>
        </w:rPr>
        <w:t xml:space="preserve"> MISION, VISION y OBJETIVOS de TI, para  Definir políticas y lineamientos de TI, que apalanquen la misionalidad institucional y sectorial en el cumplimiento de las metas estratégicas de la entidad y el Sector de la Inclusión social y reconciliación implementando los proyectos que se definan en el Plan Estratégico de TI.  </w:t>
      </w:r>
    </w:p>
    <w:p w:rsidR="00856097" w:rsidRPr="00A42659" w:rsidRDefault="00856097" w:rsidP="00856097">
      <w:pPr>
        <w:jc w:val="both"/>
        <w:rPr>
          <w:rFonts w:cstheme="minorHAnsi"/>
          <w:sz w:val="24"/>
          <w:szCs w:val="24"/>
        </w:rPr>
      </w:pPr>
    </w:p>
    <w:p w:rsidR="00856097" w:rsidRPr="00042F2F" w:rsidRDefault="00856097" w:rsidP="00856097">
      <w:pPr>
        <w:jc w:val="both"/>
        <w:rPr>
          <w:rFonts w:cstheme="minorHAnsi"/>
          <w:b/>
          <w:sz w:val="28"/>
          <w:szCs w:val="24"/>
          <w:lang w:eastAsia="es-ES"/>
        </w:rPr>
      </w:pPr>
      <w:r w:rsidRPr="00042F2F">
        <w:rPr>
          <w:rFonts w:cstheme="minorHAnsi"/>
          <w:b/>
          <w:sz w:val="28"/>
          <w:szCs w:val="24"/>
          <w:lang w:eastAsia="es-ES"/>
        </w:rPr>
        <w:t xml:space="preserve">Misión de TI: </w:t>
      </w:r>
    </w:p>
    <w:p w:rsidR="00856097" w:rsidRPr="00A42659" w:rsidRDefault="004C6456" w:rsidP="00856097">
      <w:pPr>
        <w:jc w:val="both"/>
        <w:rPr>
          <w:rFonts w:cstheme="minorHAnsi"/>
          <w:sz w:val="24"/>
          <w:szCs w:val="24"/>
          <w:lang w:eastAsia="es-ES"/>
        </w:rPr>
      </w:pPr>
      <w:r w:rsidRPr="00A42659">
        <w:rPr>
          <w:rFonts w:cstheme="minorHAnsi"/>
          <w:sz w:val="24"/>
          <w:szCs w:val="24"/>
          <w:lang w:eastAsia="es-ES"/>
        </w:rPr>
        <w:t xml:space="preserve">Diseñar y ejecutar </w:t>
      </w:r>
      <w:r w:rsidR="00856097" w:rsidRPr="00A42659">
        <w:rPr>
          <w:rFonts w:cstheme="minorHAnsi"/>
          <w:sz w:val="24"/>
          <w:szCs w:val="24"/>
          <w:lang w:eastAsia="es-ES"/>
        </w:rPr>
        <w:t>la estrategia de TI, cumpliendo con los requerimientos del Marco de Referencia de Arquitectura Empresarial y transformarla en un catálogo de servicios de TI, que apoyen el logro de los objetivos estratégicos misionales del CNMH, y la efectividad organizacional, generando impacto positivo en sus procesos, áreas y objetivos, de acuerdo con las necesidades y prioridades establecidas por la Institución, y alineada a los planes estratégicos institucional y sectorial.</w:t>
      </w:r>
    </w:p>
    <w:p w:rsidR="00A71BFD" w:rsidRPr="00042F2F" w:rsidRDefault="00856097" w:rsidP="00856097">
      <w:pPr>
        <w:jc w:val="both"/>
        <w:rPr>
          <w:rFonts w:cstheme="minorHAnsi"/>
          <w:b/>
          <w:sz w:val="28"/>
          <w:szCs w:val="24"/>
          <w:lang w:eastAsia="es-ES"/>
        </w:rPr>
      </w:pPr>
      <w:r w:rsidRPr="00042F2F">
        <w:rPr>
          <w:rFonts w:cstheme="minorHAnsi"/>
          <w:b/>
          <w:sz w:val="28"/>
          <w:szCs w:val="24"/>
          <w:lang w:eastAsia="es-ES"/>
        </w:rPr>
        <w:t xml:space="preserve">Visión de TI: </w:t>
      </w:r>
    </w:p>
    <w:p w:rsidR="001B7DB2" w:rsidRPr="00F917FF" w:rsidRDefault="00F232E5" w:rsidP="00F917FF">
      <w:pPr>
        <w:jc w:val="both"/>
        <w:rPr>
          <w:rFonts w:cstheme="minorHAnsi"/>
          <w:sz w:val="24"/>
          <w:szCs w:val="24"/>
          <w:lang w:eastAsia="es-ES"/>
        </w:rPr>
      </w:pPr>
      <w:r w:rsidRPr="00F917FF">
        <w:rPr>
          <w:rFonts w:cstheme="minorHAnsi"/>
          <w:sz w:val="24"/>
          <w:szCs w:val="24"/>
          <w:lang w:eastAsia="es-ES"/>
        </w:rPr>
        <w:t>El CNMH al 2022 contará con una plataforma de servicios tecnológicos (Infraestructura física, lógica, sistemas de información y aplicaciones) organizada y dispuesta para facilitar el cierre y transformación de la entidad como marco de referencia inicial.</w:t>
      </w:r>
    </w:p>
    <w:p w:rsidR="009D59C5" w:rsidRPr="00042F2F" w:rsidRDefault="009D59C5" w:rsidP="00AB7317">
      <w:pPr>
        <w:jc w:val="both"/>
        <w:rPr>
          <w:rFonts w:cstheme="minorHAnsi"/>
          <w:b/>
          <w:sz w:val="28"/>
          <w:szCs w:val="24"/>
          <w:lang w:val="es-ES"/>
        </w:rPr>
      </w:pPr>
      <w:r w:rsidRPr="00042F2F">
        <w:rPr>
          <w:rFonts w:cstheme="minorHAnsi"/>
          <w:b/>
          <w:sz w:val="28"/>
          <w:szCs w:val="24"/>
          <w:lang w:val="es-ES"/>
        </w:rPr>
        <w:t>Objetivos de TI:</w:t>
      </w:r>
    </w:p>
    <w:p w:rsidR="00261786" w:rsidRPr="00E31039" w:rsidRDefault="000C4B5B" w:rsidP="00FB4DED">
      <w:pPr>
        <w:pStyle w:val="Prrafodelista"/>
        <w:numPr>
          <w:ilvl w:val="0"/>
          <w:numId w:val="15"/>
        </w:numPr>
        <w:jc w:val="both"/>
        <w:rPr>
          <w:rFonts w:cstheme="minorHAnsi"/>
          <w:sz w:val="24"/>
          <w:szCs w:val="24"/>
        </w:rPr>
      </w:pPr>
      <w:r w:rsidRPr="00E31039">
        <w:rPr>
          <w:rFonts w:cstheme="minorHAnsi"/>
          <w:sz w:val="24"/>
          <w:szCs w:val="24"/>
        </w:rPr>
        <w:t>Brindar</w:t>
      </w:r>
      <w:r w:rsidR="00856097" w:rsidRPr="00E31039">
        <w:rPr>
          <w:rFonts w:cstheme="minorHAnsi"/>
          <w:sz w:val="24"/>
          <w:szCs w:val="24"/>
        </w:rPr>
        <w:t xml:space="preserve"> </w:t>
      </w:r>
      <w:r w:rsidRPr="00E31039">
        <w:rPr>
          <w:rFonts w:cstheme="minorHAnsi"/>
          <w:sz w:val="24"/>
          <w:szCs w:val="24"/>
        </w:rPr>
        <w:t xml:space="preserve">adecuadamente los servicios tecnológicos que faciliten la gestión de la </w:t>
      </w:r>
      <w:r w:rsidR="00856097" w:rsidRPr="00E31039">
        <w:rPr>
          <w:rFonts w:cstheme="minorHAnsi"/>
          <w:sz w:val="24"/>
          <w:szCs w:val="24"/>
        </w:rPr>
        <w:t xml:space="preserve">los procesos de la Entidad. </w:t>
      </w:r>
    </w:p>
    <w:p w:rsidR="00261786" w:rsidRPr="00E31039" w:rsidRDefault="000C4B5B" w:rsidP="00FB4DED">
      <w:pPr>
        <w:pStyle w:val="Prrafodelista"/>
        <w:numPr>
          <w:ilvl w:val="0"/>
          <w:numId w:val="15"/>
        </w:numPr>
        <w:jc w:val="both"/>
        <w:rPr>
          <w:rFonts w:cstheme="minorHAnsi"/>
          <w:sz w:val="24"/>
          <w:szCs w:val="24"/>
        </w:rPr>
      </w:pPr>
      <w:r w:rsidRPr="00E31039">
        <w:rPr>
          <w:rFonts w:cstheme="minorHAnsi"/>
          <w:sz w:val="24"/>
          <w:szCs w:val="24"/>
        </w:rPr>
        <w:t>Brindar las herramientas Hardware y Software (almacenamiento, procesamiento, aplicaciones) para o</w:t>
      </w:r>
      <w:r w:rsidR="00856097" w:rsidRPr="00E31039">
        <w:rPr>
          <w:rFonts w:cstheme="minorHAnsi"/>
          <w:sz w:val="24"/>
          <w:szCs w:val="24"/>
        </w:rPr>
        <w:t xml:space="preserve">ptimizar la estrategia de TI alineada a la estrategia Institucional </w:t>
      </w:r>
    </w:p>
    <w:p w:rsidR="00856097" w:rsidRPr="00E31039" w:rsidRDefault="000C4B5B" w:rsidP="00FB4DED">
      <w:pPr>
        <w:pStyle w:val="Prrafodelista"/>
        <w:numPr>
          <w:ilvl w:val="0"/>
          <w:numId w:val="15"/>
        </w:numPr>
        <w:jc w:val="both"/>
        <w:rPr>
          <w:rFonts w:cstheme="minorHAnsi"/>
          <w:sz w:val="24"/>
          <w:szCs w:val="24"/>
        </w:rPr>
      </w:pPr>
      <w:r w:rsidRPr="00E31039">
        <w:rPr>
          <w:rFonts w:cstheme="minorHAnsi"/>
          <w:sz w:val="24"/>
          <w:szCs w:val="24"/>
        </w:rPr>
        <w:t>Brindar el soporte que garantice la sostenibilidad de la plataforma tecnológica, para el desarrollo de los procesos de la entidad.</w:t>
      </w:r>
    </w:p>
    <w:p w:rsidR="00C428F4" w:rsidRPr="00E31039" w:rsidRDefault="00892543" w:rsidP="00FB4DED">
      <w:pPr>
        <w:pStyle w:val="Prrafodelista"/>
        <w:numPr>
          <w:ilvl w:val="0"/>
          <w:numId w:val="15"/>
        </w:numPr>
        <w:jc w:val="both"/>
        <w:rPr>
          <w:rFonts w:cstheme="minorHAnsi"/>
          <w:sz w:val="24"/>
          <w:szCs w:val="24"/>
        </w:rPr>
      </w:pPr>
      <w:r w:rsidRPr="00E31039">
        <w:rPr>
          <w:rFonts w:cstheme="minorHAnsi"/>
          <w:sz w:val="24"/>
          <w:szCs w:val="24"/>
        </w:rPr>
        <w:t xml:space="preserve">Establecer los controles adecuados que permitan una gestión segura de la información sobre la plataforma tecnológica del CNMH </w:t>
      </w:r>
    </w:p>
    <w:p w:rsidR="007561B0" w:rsidRPr="00A42659" w:rsidRDefault="007561B0" w:rsidP="00856097">
      <w:pPr>
        <w:jc w:val="both"/>
        <w:rPr>
          <w:rFonts w:cstheme="minorHAnsi"/>
          <w:sz w:val="24"/>
          <w:szCs w:val="24"/>
        </w:rPr>
      </w:pP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10" w:name="_Toc81471347"/>
      <w:r w:rsidRPr="00BE1A80">
        <w:rPr>
          <w:rFonts w:asciiTheme="minorHAnsi" w:hAnsiTheme="minorHAnsi" w:cstheme="minorHAnsi"/>
          <w:color w:val="000000" w:themeColor="text1"/>
          <w:sz w:val="28"/>
          <w:szCs w:val="28"/>
        </w:rPr>
        <w:t>Políticas y estándares para la gestión de la gobernabilidad de TI</w:t>
      </w:r>
      <w:bookmarkEnd w:id="10"/>
    </w:p>
    <w:p w:rsidR="00042F2F" w:rsidRPr="00042F2F" w:rsidRDefault="00042F2F" w:rsidP="00042F2F">
      <w:pPr>
        <w:rPr>
          <w:lang w:eastAsia="es-ES"/>
        </w:rPr>
      </w:pPr>
    </w:p>
    <w:p w:rsidR="00C428F4" w:rsidRPr="00A42659" w:rsidRDefault="00C428F4" w:rsidP="00856097">
      <w:pPr>
        <w:jc w:val="both"/>
        <w:rPr>
          <w:rFonts w:cstheme="minorHAnsi"/>
          <w:sz w:val="24"/>
          <w:szCs w:val="24"/>
        </w:rPr>
      </w:pPr>
      <w:r w:rsidRPr="00A42659">
        <w:rPr>
          <w:rFonts w:cstheme="minorHAnsi"/>
          <w:sz w:val="24"/>
          <w:szCs w:val="24"/>
        </w:rPr>
        <w:t xml:space="preserve">El CNMH cuenta con una gran variedad de políticas, lineamientos y </w:t>
      </w:r>
      <w:r w:rsidR="007561B0" w:rsidRPr="00A42659">
        <w:rPr>
          <w:rFonts w:cstheme="minorHAnsi"/>
          <w:sz w:val="24"/>
          <w:szCs w:val="24"/>
        </w:rPr>
        <w:t>estándares</w:t>
      </w:r>
      <w:r w:rsidRPr="00A42659">
        <w:rPr>
          <w:rFonts w:cstheme="minorHAnsi"/>
          <w:sz w:val="24"/>
          <w:szCs w:val="24"/>
        </w:rPr>
        <w:t xml:space="preserve"> que rigen el Gobierno de TI, entre ellas podemos encontrar políticas generales de seguridad de la información, Políticas generales de accesibilidad de los datos, la política de </w:t>
      </w:r>
      <w:r w:rsidR="00892543" w:rsidRPr="00A42659">
        <w:rPr>
          <w:rFonts w:cstheme="minorHAnsi"/>
          <w:sz w:val="24"/>
          <w:szCs w:val="24"/>
        </w:rPr>
        <w:t>Gobierno Digital</w:t>
      </w:r>
      <w:r w:rsidR="007D55E2">
        <w:rPr>
          <w:rFonts w:cstheme="minorHAnsi"/>
          <w:sz w:val="24"/>
          <w:szCs w:val="24"/>
        </w:rPr>
        <w:t xml:space="preserve"> </w:t>
      </w:r>
      <w:r w:rsidRPr="00A42659">
        <w:rPr>
          <w:rFonts w:cstheme="minorHAnsi"/>
          <w:sz w:val="24"/>
          <w:szCs w:val="24"/>
        </w:rPr>
        <w:t xml:space="preserve">y el manual del sistema de gestión de seguridad de la información que es la herramienta a través de la cual se definen los objetivos, lineamientos y la política de seguridad </w:t>
      </w:r>
      <w:r w:rsidR="00892543" w:rsidRPr="00A42659">
        <w:rPr>
          <w:rFonts w:cstheme="minorHAnsi"/>
          <w:sz w:val="24"/>
          <w:szCs w:val="24"/>
        </w:rPr>
        <w:t xml:space="preserve">y privacidad </w:t>
      </w:r>
      <w:r w:rsidRPr="00A42659">
        <w:rPr>
          <w:rFonts w:cstheme="minorHAnsi"/>
          <w:sz w:val="24"/>
          <w:szCs w:val="24"/>
        </w:rPr>
        <w:t xml:space="preserve">de la información del CNMH, las cuales se detallan </w:t>
      </w:r>
      <w:r w:rsidR="00892543" w:rsidRPr="00A42659">
        <w:rPr>
          <w:rFonts w:cstheme="minorHAnsi"/>
          <w:sz w:val="24"/>
          <w:szCs w:val="24"/>
        </w:rPr>
        <w:t xml:space="preserve">algunas </w:t>
      </w:r>
      <w:r w:rsidRPr="00A42659">
        <w:rPr>
          <w:rFonts w:cstheme="minorHAnsi"/>
          <w:sz w:val="24"/>
          <w:szCs w:val="24"/>
        </w:rPr>
        <w:t xml:space="preserve">a continuación: </w:t>
      </w:r>
    </w:p>
    <w:p w:rsidR="00C428F4" w:rsidRPr="00A42659" w:rsidRDefault="007D55E2" w:rsidP="00FB4DED">
      <w:pPr>
        <w:pStyle w:val="Prrafodelista"/>
        <w:numPr>
          <w:ilvl w:val="0"/>
          <w:numId w:val="14"/>
        </w:numPr>
        <w:jc w:val="both"/>
        <w:rPr>
          <w:rFonts w:cstheme="minorHAnsi"/>
          <w:sz w:val="24"/>
          <w:szCs w:val="24"/>
        </w:rPr>
      </w:pPr>
      <w:r>
        <w:rPr>
          <w:rFonts w:cstheme="minorHAnsi"/>
          <w:sz w:val="24"/>
          <w:szCs w:val="24"/>
        </w:rPr>
        <w:t>O</w:t>
      </w:r>
      <w:r w:rsidR="00C428F4" w:rsidRPr="00A42659">
        <w:rPr>
          <w:rFonts w:cstheme="minorHAnsi"/>
          <w:sz w:val="24"/>
          <w:szCs w:val="24"/>
        </w:rPr>
        <w:t xml:space="preserve">rganización de la seguridad </w:t>
      </w:r>
      <w:r w:rsidR="00AB7317" w:rsidRPr="00A42659">
        <w:rPr>
          <w:rFonts w:cstheme="minorHAnsi"/>
          <w:sz w:val="24"/>
          <w:szCs w:val="24"/>
        </w:rPr>
        <w:t xml:space="preserve">y privacidad </w:t>
      </w:r>
      <w:r w:rsidR="00C428F4" w:rsidRPr="00A42659">
        <w:rPr>
          <w:rFonts w:cstheme="minorHAnsi"/>
          <w:sz w:val="24"/>
          <w:szCs w:val="24"/>
        </w:rPr>
        <w:t xml:space="preserve">de la información </w:t>
      </w:r>
    </w:p>
    <w:p w:rsidR="00C428F4" w:rsidRPr="00A42659" w:rsidRDefault="007D55E2" w:rsidP="00FB4DED">
      <w:pPr>
        <w:pStyle w:val="Prrafodelista"/>
        <w:numPr>
          <w:ilvl w:val="0"/>
          <w:numId w:val="14"/>
        </w:numPr>
        <w:jc w:val="both"/>
        <w:rPr>
          <w:rFonts w:cstheme="minorHAnsi"/>
          <w:sz w:val="24"/>
          <w:szCs w:val="24"/>
        </w:rPr>
      </w:pPr>
      <w:r>
        <w:rPr>
          <w:rFonts w:cstheme="minorHAnsi"/>
          <w:sz w:val="24"/>
          <w:szCs w:val="24"/>
        </w:rPr>
        <w:t>S</w:t>
      </w:r>
      <w:r w:rsidR="00C428F4" w:rsidRPr="00A42659">
        <w:rPr>
          <w:rFonts w:cstheme="minorHAnsi"/>
          <w:sz w:val="24"/>
          <w:szCs w:val="24"/>
        </w:rPr>
        <w:t xml:space="preserve">eguridad en los recursos humanos </w:t>
      </w:r>
    </w:p>
    <w:p w:rsidR="00C428F4" w:rsidRPr="00A42659" w:rsidRDefault="007D55E2" w:rsidP="00FB4DED">
      <w:pPr>
        <w:pStyle w:val="Prrafodelista"/>
        <w:numPr>
          <w:ilvl w:val="0"/>
          <w:numId w:val="14"/>
        </w:numPr>
        <w:jc w:val="both"/>
        <w:rPr>
          <w:rFonts w:cstheme="minorHAnsi"/>
          <w:sz w:val="24"/>
          <w:szCs w:val="24"/>
        </w:rPr>
      </w:pPr>
      <w:r>
        <w:rPr>
          <w:rFonts w:cstheme="minorHAnsi"/>
          <w:sz w:val="24"/>
          <w:szCs w:val="24"/>
        </w:rPr>
        <w:t>G</w:t>
      </w:r>
      <w:r w:rsidR="00C428F4" w:rsidRPr="00A42659">
        <w:rPr>
          <w:rFonts w:cstheme="minorHAnsi"/>
          <w:sz w:val="24"/>
          <w:szCs w:val="24"/>
        </w:rPr>
        <w:t xml:space="preserve">estión de activos </w:t>
      </w:r>
    </w:p>
    <w:p w:rsidR="00C428F4" w:rsidRPr="00A42659" w:rsidRDefault="007D55E2" w:rsidP="00FB4DED">
      <w:pPr>
        <w:pStyle w:val="Prrafodelista"/>
        <w:numPr>
          <w:ilvl w:val="0"/>
          <w:numId w:val="14"/>
        </w:numPr>
        <w:jc w:val="both"/>
        <w:rPr>
          <w:rFonts w:cstheme="minorHAnsi"/>
          <w:sz w:val="24"/>
          <w:szCs w:val="24"/>
        </w:rPr>
      </w:pPr>
      <w:r>
        <w:rPr>
          <w:rFonts w:cstheme="minorHAnsi"/>
          <w:sz w:val="24"/>
          <w:szCs w:val="24"/>
        </w:rPr>
        <w:t>C</w:t>
      </w:r>
      <w:r w:rsidR="00C428F4" w:rsidRPr="00A42659">
        <w:rPr>
          <w:rFonts w:cstheme="minorHAnsi"/>
          <w:sz w:val="24"/>
          <w:szCs w:val="24"/>
        </w:rPr>
        <w:t xml:space="preserve">ontrol de acceso </w:t>
      </w:r>
    </w:p>
    <w:p w:rsidR="00C428F4" w:rsidRPr="00A42659" w:rsidRDefault="007D55E2" w:rsidP="00FB4DED">
      <w:pPr>
        <w:pStyle w:val="Prrafodelista"/>
        <w:numPr>
          <w:ilvl w:val="0"/>
          <w:numId w:val="14"/>
        </w:numPr>
        <w:jc w:val="both"/>
        <w:rPr>
          <w:rFonts w:cstheme="minorHAnsi"/>
          <w:sz w:val="24"/>
          <w:szCs w:val="24"/>
        </w:rPr>
      </w:pPr>
      <w:r>
        <w:rPr>
          <w:rFonts w:cstheme="minorHAnsi"/>
          <w:sz w:val="24"/>
          <w:szCs w:val="24"/>
        </w:rPr>
        <w:t>C</w:t>
      </w:r>
      <w:r w:rsidR="00C428F4" w:rsidRPr="00A42659">
        <w:rPr>
          <w:rFonts w:cstheme="minorHAnsi"/>
          <w:sz w:val="24"/>
          <w:szCs w:val="24"/>
        </w:rPr>
        <w:t>riptografía</w:t>
      </w:r>
    </w:p>
    <w:p w:rsidR="00C428F4" w:rsidRPr="00A42659" w:rsidRDefault="007D55E2" w:rsidP="00FB4DED">
      <w:pPr>
        <w:pStyle w:val="Prrafodelista"/>
        <w:numPr>
          <w:ilvl w:val="0"/>
          <w:numId w:val="14"/>
        </w:numPr>
        <w:jc w:val="both"/>
        <w:rPr>
          <w:rFonts w:cstheme="minorHAnsi"/>
          <w:sz w:val="24"/>
          <w:szCs w:val="24"/>
        </w:rPr>
      </w:pPr>
      <w:r>
        <w:rPr>
          <w:rFonts w:cstheme="minorHAnsi"/>
          <w:sz w:val="24"/>
          <w:szCs w:val="24"/>
        </w:rPr>
        <w:t>S</w:t>
      </w:r>
      <w:r w:rsidR="00C428F4" w:rsidRPr="00A42659">
        <w:rPr>
          <w:rFonts w:cstheme="minorHAnsi"/>
          <w:sz w:val="24"/>
          <w:szCs w:val="24"/>
        </w:rPr>
        <w:t xml:space="preserve">eguridad física y ambiental </w:t>
      </w:r>
    </w:p>
    <w:p w:rsidR="00C428F4" w:rsidRPr="00A42659" w:rsidRDefault="007D55E2" w:rsidP="00FB4DED">
      <w:pPr>
        <w:pStyle w:val="Prrafodelista"/>
        <w:numPr>
          <w:ilvl w:val="0"/>
          <w:numId w:val="14"/>
        </w:numPr>
        <w:jc w:val="both"/>
        <w:rPr>
          <w:rFonts w:cstheme="minorHAnsi"/>
          <w:sz w:val="24"/>
          <w:szCs w:val="24"/>
        </w:rPr>
      </w:pPr>
      <w:r>
        <w:rPr>
          <w:rFonts w:cstheme="minorHAnsi"/>
          <w:sz w:val="24"/>
          <w:szCs w:val="24"/>
        </w:rPr>
        <w:t>S</w:t>
      </w:r>
      <w:r w:rsidR="00C428F4" w:rsidRPr="00A42659">
        <w:rPr>
          <w:rFonts w:cstheme="minorHAnsi"/>
          <w:sz w:val="24"/>
          <w:szCs w:val="24"/>
        </w:rPr>
        <w:t xml:space="preserve">eguridad en las operaciones </w:t>
      </w:r>
    </w:p>
    <w:p w:rsidR="00C428F4" w:rsidRPr="00A42659" w:rsidRDefault="007D55E2" w:rsidP="00FB4DED">
      <w:pPr>
        <w:pStyle w:val="Prrafodelista"/>
        <w:numPr>
          <w:ilvl w:val="0"/>
          <w:numId w:val="14"/>
        </w:numPr>
        <w:jc w:val="both"/>
        <w:rPr>
          <w:rFonts w:cstheme="minorHAnsi"/>
          <w:sz w:val="24"/>
          <w:szCs w:val="24"/>
        </w:rPr>
      </w:pPr>
      <w:r>
        <w:rPr>
          <w:rFonts w:cstheme="minorHAnsi"/>
          <w:sz w:val="24"/>
          <w:szCs w:val="24"/>
        </w:rPr>
        <w:t>S</w:t>
      </w:r>
      <w:r w:rsidR="00C428F4" w:rsidRPr="00A42659">
        <w:rPr>
          <w:rFonts w:cstheme="minorHAnsi"/>
          <w:sz w:val="24"/>
          <w:szCs w:val="24"/>
        </w:rPr>
        <w:t xml:space="preserve">eguridad de las comunicaciones </w:t>
      </w:r>
    </w:p>
    <w:p w:rsidR="00C428F4" w:rsidRPr="00A42659" w:rsidRDefault="007D55E2" w:rsidP="00FB4DED">
      <w:pPr>
        <w:pStyle w:val="Prrafodelista"/>
        <w:numPr>
          <w:ilvl w:val="0"/>
          <w:numId w:val="14"/>
        </w:numPr>
        <w:jc w:val="both"/>
        <w:rPr>
          <w:rFonts w:cstheme="minorHAnsi"/>
          <w:sz w:val="24"/>
          <w:szCs w:val="24"/>
        </w:rPr>
      </w:pPr>
      <w:r>
        <w:rPr>
          <w:rFonts w:cstheme="minorHAnsi"/>
          <w:sz w:val="24"/>
          <w:szCs w:val="24"/>
        </w:rPr>
        <w:t>A</w:t>
      </w:r>
      <w:r w:rsidR="00C428F4" w:rsidRPr="00A42659">
        <w:rPr>
          <w:rFonts w:cstheme="minorHAnsi"/>
          <w:sz w:val="24"/>
          <w:szCs w:val="24"/>
        </w:rPr>
        <w:t xml:space="preserve">dquisición, desarrollo y mantenimiento de sistemas </w:t>
      </w:r>
    </w:p>
    <w:p w:rsidR="009D2FC4" w:rsidRPr="00A42659" w:rsidRDefault="007D55E2" w:rsidP="00FB4DED">
      <w:pPr>
        <w:pStyle w:val="Prrafodelista"/>
        <w:numPr>
          <w:ilvl w:val="0"/>
          <w:numId w:val="14"/>
        </w:numPr>
        <w:jc w:val="both"/>
        <w:rPr>
          <w:rFonts w:cstheme="minorHAnsi"/>
          <w:sz w:val="24"/>
          <w:szCs w:val="24"/>
        </w:rPr>
      </w:pPr>
      <w:r>
        <w:rPr>
          <w:rFonts w:cstheme="minorHAnsi"/>
          <w:sz w:val="24"/>
          <w:szCs w:val="24"/>
        </w:rPr>
        <w:t>R</w:t>
      </w:r>
      <w:r w:rsidR="00C428F4" w:rsidRPr="00A42659">
        <w:rPr>
          <w:rFonts w:cstheme="minorHAnsi"/>
          <w:sz w:val="24"/>
          <w:szCs w:val="24"/>
        </w:rPr>
        <w:t xml:space="preserve">elaciones con proveedores </w:t>
      </w:r>
    </w:p>
    <w:p w:rsidR="00C428F4" w:rsidRPr="00A42659" w:rsidRDefault="007D55E2" w:rsidP="00FB4DED">
      <w:pPr>
        <w:pStyle w:val="Prrafodelista"/>
        <w:numPr>
          <w:ilvl w:val="0"/>
          <w:numId w:val="14"/>
        </w:numPr>
        <w:jc w:val="both"/>
        <w:rPr>
          <w:rFonts w:cstheme="minorHAnsi"/>
          <w:sz w:val="24"/>
          <w:szCs w:val="24"/>
        </w:rPr>
      </w:pPr>
      <w:r>
        <w:rPr>
          <w:rFonts w:cstheme="minorHAnsi"/>
          <w:sz w:val="24"/>
          <w:szCs w:val="24"/>
        </w:rPr>
        <w:t>G</w:t>
      </w:r>
      <w:r w:rsidR="00C428F4" w:rsidRPr="00A42659">
        <w:rPr>
          <w:rFonts w:cstheme="minorHAnsi"/>
          <w:sz w:val="24"/>
          <w:szCs w:val="24"/>
        </w:rPr>
        <w:t xml:space="preserve">estión de incidentes de seguridad de la información </w:t>
      </w:r>
    </w:p>
    <w:p w:rsidR="00C428F4" w:rsidRPr="00A42659" w:rsidRDefault="007D55E2" w:rsidP="00FB4DED">
      <w:pPr>
        <w:pStyle w:val="Prrafodelista"/>
        <w:numPr>
          <w:ilvl w:val="0"/>
          <w:numId w:val="14"/>
        </w:numPr>
        <w:jc w:val="both"/>
        <w:rPr>
          <w:rFonts w:cstheme="minorHAnsi"/>
          <w:sz w:val="24"/>
          <w:szCs w:val="24"/>
        </w:rPr>
      </w:pPr>
      <w:r>
        <w:rPr>
          <w:rFonts w:cstheme="minorHAnsi"/>
          <w:sz w:val="24"/>
          <w:szCs w:val="24"/>
        </w:rPr>
        <w:t>A</w:t>
      </w:r>
      <w:r w:rsidR="00C428F4" w:rsidRPr="00A42659">
        <w:rPr>
          <w:rFonts w:cstheme="minorHAnsi"/>
          <w:sz w:val="24"/>
          <w:szCs w:val="24"/>
        </w:rPr>
        <w:t xml:space="preserve">spectos de seguridad de la información dentro de la continuidad del negocio </w:t>
      </w:r>
    </w:p>
    <w:p w:rsidR="00C428F4" w:rsidRPr="00A42659" w:rsidRDefault="007D55E2" w:rsidP="00FB4DED">
      <w:pPr>
        <w:pStyle w:val="Prrafodelista"/>
        <w:numPr>
          <w:ilvl w:val="0"/>
          <w:numId w:val="14"/>
        </w:numPr>
        <w:jc w:val="both"/>
        <w:rPr>
          <w:rFonts w:cstheme="minorHAnsi"/>
          <w:sz w:val="24"/>
          <w:szCs w:val="24"/>
          <w:lang w:eastAsia="es-ES"/>
        </w:rPr>
      </w:pPr>
      <w:r>
        <w:rPr>
          <w:rFonts w:cstheme="minorHAnsi"/>
          <w:sz w:val="24"/>
          <w:szCs w:val="24"/>
        </w:rPr>
        <w:t>C</w:t>
      </w:r>
      <w:r w:rsidR="00C428F4" w:rsidRPr="00A42659">
        <w:rPr>
          <w:rFonts w:cstheme="minorHAnsi"/>
          <w:sz w:val="24"/>
          <w:szCs w:val="24"/>
        </w:rPr>
        <w:t>umplimiento de los requisitos legales</w:t>
      </w: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11" w:name="_Toc81471348"/>
      <w:r w:rsidRPr="00BE1A80">
        <w:rPr>
          <w:rFonts w:asciiTheme="minorHAnsi" w:hAnsiTheme="minorHAnsi" w:cstheme="minorHAnsi"/>
          <w:color w:val="000000" w:themeColor="text1"/>
          <w:sz w:val="28"/>
          <w:szCs w:val="28"/>
        </w:rPr>
        <w:t>Modelo Operativo</w:t>
      </w:r>
      <w:bookmarkEnd w:id="11"/>
    </w:p>
    <w:p w:rsidR="00042F2F" w:rsidRPr="00042F2F" w:rsidRDefault="00042F2F" w:rsidP="00042F2F">
      <w:pPr>
        <w:rPr>
          <w:lang w:eastAsia="es-ES"/>
        </w:rPr>
      </w:pPr>
    </w:p>
    <w:p w:rsidR="00017194" w:rsidRPr="00A42659" w:rsidRDefault="0082624B" w:rsidP="00017194">
      <w:pPr>
        <w:pStyle w:val="NormalWeb"/>
        <w:shd w:val="clear" w:color="auto" w:fill="FFFFFF"/>
        <w:spacing w:before="0" w:beforeAutospacing="0" w:after="150" w:afterAutospacing="0"/>
        <w:jc w:val="both"/>
        <w:rPr>
          <w:rFonts w:asciiTheme="minorHAnsi" w:eastAsiaTheme="minorHAnsi" w:hAnsiTheme="minorHAnsi" w:cstheme="minorHAnsi"/>
          <w:lang w:eastAsia="en-US"/>
        </w:rPr>
      </w:pPr>
      <w:r w:rsidRPr="00A42659">
        <w:rPr>
          <w:rFonts w:asciiTheme="minorHAnsi" w:eastAsiaTheme="minorHAnsi" w:hAnsiTheme="minorHAnsi" w:cstheme="minorHAnsi"/>
          <w:lang w:eastAsia="en-US"/>
        </w:rPr>
        <w:t xml:space="preserve">El </w:t>
      </w:r>
      <w:r w:rsidR="00017194" w:rsidRPr="00A42659">
        <w:rPr>
          <w:rFonts w:asciiTheme="minorHAnsi" w:eastAsiaTheme="minorHAnsi" w:hAnsiTheme="minorHAnsi" w:cstheme="minorHAnsi"/>
          <w:lang w:eastAsia="en-US"/>
        </w:rPr>
        <w:t>CNMH ha definido un mapa de compuesto por 2</w:t>
      </w:r>
      <w:r w:rsidR="00892543" w:rsidRPr="00A42659">
        <w:rPr>
          <w:rFonts w:asciiTheme="minorHAnsi" w:eastAsiaTheme="minorHAnsi" w:hAnsiTheme="minorHAnsi" w:cstheme="minorHAnsi"/>
          <w:lang w:eastAsia="en-US"/>
        </w:rPr>
        <w:t>2</w:t>
      </w:r>
      <w:r w:rsidR="00017194" w:rsidRPr="00A42659">
        <w:rPr>
          <w:rFonts w:asciiTheme="minorHAnsi" w:eastAsiaTheme="minorHAnsi" w:hAnsiTheme="minorHAnsi" w:cstheme="minorHAnsi"/>
          <w:lang w:eastAsia="en-US"/>
        </w:rPr>
        <w:t xml:space="preserve"> procesos, clasificados en cuatro categorías:</w:t>
      </w:r>
    </w:p>
    <w:p w:rsidR="00017194" w:rsidRPr="00A42659" w:rsidRDefault="00017194" w:rsidP="00FB4DED">
      <w:pPr>
        <w:pStyle w:val="NormalWeb"/>
        <w:numPr>
          <w:ilvl w:val="0"/>
          <w:numId w:val="1"/>
        </w:numPr>
        <w:shd w:val="clear" w:color="auto" w:fill="FFFFFF"/>
        <w:spacing w:before="0" w:beforeAutospacing="0" w:after="0" w:afterAutospacing="0"/>
        <w:jc w:val="both"/>
        <w:rPr>
          <w:rFonts w:asciiTheme="minorHAnsi" w:eastAsiaTheme="minorHAnsi" w:hAnsiTheme="minorHAnsi" w:cstheme="minorHAnsi"/>
          <w:lang w:eastAsia="en-US"/>
        </w:rPr>
      </w:pPr>
      <w:r w:rsidRPr="00A42659">
        <w:rPr>
          <w:rFonts w:asciiTheme="minorHAnsi" w:eastAsiaTheme="minorHAnsi" w:hAnsiTheme="minorHAnsi" w:cstheme="minorHAnsi"/>
          <w:lang w:eastAsia="en-US"/>
        </w:rPr>
        <w:t>Procesos estratégicos</w:t>
      </w:r>
    </w:p>
    <w:p w:rsidR="00017194" w:rsidRPr="00A42659" w:rsidRDefault="00017194" w:rsidP="00FB4DED">
      <w:pPr>
        <w:pStyle w:val="NormalWeb"/>
        <w:numPr>
          <w:ilvl w:val="0"/>
          <w:numId w:val="1"/>
        </w:numPr>
        <w:shd w:val="clear" w:color="auto" w:fill="FFFFFF"/>
        <w:spacing w:before="0" w:beforeAutospacing="0" w:after="0" w:afterAutospacing="0"/>
        <w:jc w:val="both"/>
        <w:rPr>
          <w:rFonts w:asciiTheme="minorHAnsi" w:eastAsiaTheme="minorHAnsi" w:hAnsiTheme="minorHAnsi" w:cstheme="minorHAnsi"/>
          <w:lang w:eastAsia="en-US"/>
        </w:rPr>
      </w:pPr>
      <w:r w:rsidRPr="00A42659">
        <w:rPr>
          <w:rFonts w:asciiTheme="minorHAnsi" w:eastAsiaTheme="minorHAnsi" w:hAnsiTheme="minorHAnsi" w:cstheme="minorHAnsi"/>
          <w:lang w:eastAsia="en-US"/>
        </w:rPr>
        <w:t>Procesos misionales</w:t>
      </w:r>
    </w:p>
    <w:p w:rsidR="00017194" w:rsidRPr="00A42659" w:rsidRDefault="00017194" w:rsidP="00FB4DED">
      <w:pPr>
        <w:pStyle w:val="NormalWeb"/>
        <w:numPr>
          <w:ilvl w:val="0"/>
          <w:numId w:val="1"/>
        </w:numPr>
        <w:shd w:val="clear" w:color="auto" w:fill="FFFFFF"/>
        <w:spacing w:before="0" w:beforeAutospacing="0" w:after="0" w:afterAutospacing="0"/>
        <w:jc w:val="both"/>
        <w:rPr>
          <w:rFonts w:asciiTheme="minorHAnsi" w:eastAsiaTheme="minorHAnsi" w:hAnsiTheme="minorHAnsi" w:cstheme="minorHAnsi"/>
          <w:lang w:eastAsia="en-US"/>
        </w:rPr>
      </w:pPr>
      <w:r w:rsidRPr="00A42659">
        <w:rPr>
          <w:rFonts w:asciiTheme="minorHAnsi" w:eastAsiaTheme="minorHAnsi" w:hAnsiTheme="minorHAnsi" w:cstheme="minorHAnsi"/>
          <w:lang w:eastAsia="en-US"/>
        </w:rPr>
        <w:t xml:space="preserve">Procesos de Apoyo </w:t>
      </w:r>
    </w:p>
    <w:p w:rsidR="00017194" w:rsidRPr="00A42659" w:rsidRDefault="00017194" w:rsidP="00FB4DED">
      <w:pPr>
        <w:pStyle w:val="NormalWeb"/>
        <w:numPr>
          <w:ilvl w:val="0"/>
          <w:numId w:val="1"/>
        </w:numPr>
        <w:shd w:val="clear" w:color="auto" w:fill="FFFFFF"/>
        <w:spacing w:before="0" w:beforeAutospacing="0" w:after="0" w:afterAutospacing="0"/>
        <w:jc w:val="both"/>
        <w:rPr>
          <w:rFonts w:asciiTheme="minorHAnsi" w:eastAsiaTheme="minorHAnsi" w:hAnsiTheme="minorHAnsi" w:cstheme="minorHAnsi"/>
          <w:lang w:eastAsia="en-US"/>
        </w:rPr>
      </w:pPr>
      <w:r w:rsidRPr="00A42659">
        <w:rPr>
          <w:rFonts w:asciiTheme="minorHAnsi" w:eastAsiaTheme="minorHAnsi" w:hAnsiTheme="minorHAnsi" w:cstheme="minorHAnsi"/>
          <w:lang w:eastAsia="en-US"/>
        </w:rPr>
        <w:t>Proceso de Control Interno</w:t>
      </w:r>
    </w:p>
    <w:p w:rsidR="00017194" w:rsidRPr="00A42659" w:rsidRDefault="00017194" w:rsidP="00017194">
      <w:pPr>
        <w:pStyle w:val="NormalWeb"/>
        <w:shd w:val="clear" w:color="auto" w:fill="FFFFFF"/>
        <w:spacing w:before="0" w:beforeAutospacing="0" w:after="0" w:afterAutospacing="0"/>
        <w:jc w:val="both"/>
        <w:rPr>
          <w:rFonts w:asciiTheme="minorHAnsi" w:eastAsiaTheme="minorHAnsi" w:hAnsiTheme="minorHAnsi" w:cstheme="minorHAnsi"/>
          <w:lang w:eastAsia="en-US"/>
        </w:rPr>
      </w:pPr>
    </w:p>
    <w:p w:rsidR="00017194" w:rsidRPr="00A42659" w:rsidRDefault="00017194" w:rsidP="00017194">
      <w:pPr>
        <w:pStyle w:val="NormalWeb"/>
        <w:shd w:val="clear" w:color="auto" w:fill="FFFFFF"/>
        <w:spacing w:before="0" w:beforeAutospacing="0" w:after="0" w:afterAutospacing="0"/>
        <w:jc w:val="both"/>
        <w:rPr>
          <w:rFonts w:asciiTheme="minorHAnsi" w:eastAsiaTheme="minorHAnsi" w:hAnsiTheme="minorHAnsi" w:cstheme="minorHAnsi"/>
          <w:lang w:eastAsia="en-US"/>
        </w:rPr>
      </w:pPr>
      <w:r w:rsidRPr="00A42659">
        <w:rPr>
          <w:rFonts w:asciiTheme="minorHAnsi" w:eastAsiaTheme="minorHAnsi" w:hAnsiTheme="minorHAnsi" w:cstheme="minorHAnsi"/>
          <w:lang w:eastAsia="en-US"/>
        </w:rPr>
        <w:t xml:space="preserve">Como lo muestra el mapa de procesos de la entidad: </w:t>
      </w:r>
    </w:p>
    <w:p w:rsidR="00BE1A80" w:rsidRPr="00042F2F" w:rsidRDefault="00050545" w:rsidP="00042F2F">
      <w:pPr>
        <w:jc w:val="both"/>
        <w:rPr>
          <w:rFonts w:cstheme="minorHAnsi"/>
          <w:b/>
          <w:color w:val="FFCA08" w:themeColor="accent1"/>
          <w:sz w:val="28"/>
          <w:szCs w:val="28"/>
          <w:lang w:eastAsia="es-ES"/>
        </w:rPr>
      </w:pPr>
      <w:r w:rsidRPr="00A42659">
        <w:rPr>
          <w:rFonts w:cstheme="minorHAnsi"/>
          <w:noProof/>
          <w:lang w:eastAsia="es-CO"/>
        </w:rPr>
        <w:drawing>
          <wp:inline distT="0" distB="0" distL="0" distR="0" wp14:anchorId="03936968" wp14:editId="6D6D99D9">
            <wp:extent cx="5356860" cy="407901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67059" cy="4086785"/>
                    </a:xfrm>
                    <a:prstGeom prst="rect">
                      <a:avLst/>
                    </a:prstGeom>
                  </pic:spPr>
                </pic:pic>
              </a:graphicData>
            </a:graphic>
          </wp:inline>
        </w:drawing>
      </w:r>
    </w:p>
    <w:p w:rsidR="00BE1A80" w:rsidRPr="00285632" w:rsidRDefault="00285632" w:rsidP="00285632">
      <w:pPr>
        <w:jc w:val="center"/>
        <w:rPr>
          <w:b/>
          <w:sz w:val="18"/>
          <w:lang w:val="es-ES" w:eastAsia="es-ES"/>
        </w:rPr>
      </w:pPr>
      <w:r w:rsidRPr="00285632">
        <w:rPr>
          <w:b/>
          <w:sz w:val="18"/>
          <w:lang w:val="es-ES" w:eastAsia="es-ES"/>
        </w:rPr>
        <w:t>Fuente: Intranet CNMH</w:t>
      </w:r>
    </w:p>
    <w:p w:rsidR="00BE1A80" w:rsidRPr="00BE1A80" w:rsidRDefault="00333CE4" w:rsidP="00FB4DED">
      <w:pPr>
        <w:pStyle w:val="Ttulo1"/>
        <w:numPr>
          <w:ilvl w:val="0"/>
          <w:numId w:val="20"/>
        </w:numPr>
        <w:rPr>
          <w:rFonts w:eastAsia="MS Gothic" w:cstheme="minorHAnsi"/>
          <w:lang w:val="es-ES"/>
        </w:rPr>
      </w:pPr>
      <w:bookmarkStart w:id="12" w:name="_Toc81471349"/>
      <w:r w:rsidRPr="00BE1A80">
        <w:rPr>
          <w:rFonts w:asciiTheme="minorHAnsi" w:hAnsiTheme="minorHAnsi" w:cstheme="minorHAnsi"/>
          <w:color w:val="000000" w:themeColor="text1"/>
          <w:sz w:val="28"/>
          <w:szCs w:val="28"/>
        </w:rPr>
        <w:t>Descripción de los procesos</w:t>
      </w:r>
      <w:bookmarkEnd w:id="12"/>
    </w:p>
    <w:p w:rsidR="00BE1A80" w:rsidRDefault="00BE1A80" w:rsidP="00BE1A80">
      <w:pPr>
        <w:pStyle w:val="Prrafodelista"/>
        <w:ind w:left="840"/>
        <w:jc w:val="both"/>
        <w:rPr>
          <w:rFonts w:cstheme="minorHAnsi"/>
          <w:sz w:val="24"/>
          <w:szCs w:val="24"/>
          <w:lang w:eastAsia="es-ES"/>
        </w:rPr>
      </w:pPr>
    </w:p>
    <w:p w:rsidR="00BE1A80" w:rsidRPr="00042F2F" w:rsidRDefault="00BE1A80" w:rsidP="00FB4DED">
      <w:pPr>
        <w:pStyle w:val="Prrafodelista"/>
        <w:numPr>
          <w:ilvl w:val="1"/>
          <w:numId w:val="20"/>
        </w:numPr>
        <w:jc w:val="both"/>
        <w:rPr>
          <w:rFonts w:cstheme="minorHAnsi"/>
          <w:b/>
          <w:sz w:val="24"/>
          <w:szCs w:val="24"/>
          <w:lang w:eastAsia="es-ES"/>
        </w:rPr>
      </w:pPr>
      <w:r w:rsidRPr="00042F2F">
        <w:rPr>
          <w:rFonts w:cstheme="minorHAnsi"/>
          <w:b/>
          <w:sz w:val="24"/>
          <w:szCs w:val="24"/>
          <w:lang w:eastAsia="es-ES"/>
        </w:rPr>
        <w:t xml:space="preserve">Procesos estratégicos </w:t>
      </w:r>
    </w:p>
    <w:tbl>
      <w:tblPr>
        <w:tblW w:w="0" w:type="auto"/>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ook w:val="04A0" w:firstRow="1" w:lastRow="0" w:firstColumn="1" w:lastColumn="0" w:noHBand="0" w:noVBand="1"/>
      </w:tblPr>
      <w:tblGrid>
        <w:gridCol w:w="846"/>
        <w:gridCol w:w="3118"/>
        <w:gridCol w:w="4864"/>
      </w:tblGrid>
      <w:tr w:rsidR="001F5C53" w:rsidRPr="00A42659" w:rsidTr="001F5C53">
        <w:trPr>
          <w:tblHeader/>
        </w:trPr>
        <w:tc>
          <w:tcPr>
            <w:tcW w:w="846" w:type="dxa"/>
            <w:tcBorders>
              <w:bottom w:val="single" w:sz="4" w:space="0" w:color="4775E7"/>
            </w:tcBorders>
            <w:shd w:val="clear" w:color="auto" w:fill="EC7016" w:themeFill="accent4"/>
            <w:vAlign w:val="center"/>
          </w:tcPr>
          <w:p w:rsidR="00333CE4" w:rsidRPr="00A42659" w:rsidRDefault="00333CE4" w:rsidP="00333CE4">
            <w:pPr>
              <w:spacing w:line="360" w:lineRule="auto"/>
              <w:jc w:val="center"/>
              <w:rPr>
                <w:rFonts w:eastAsia="Work Sans" w:cstheme="minorHAnsi"/>
                <w:szCs w:val="24"/>
                <w:lang w:val="es-ES"/>
              </w:rPr>
            </w:pPr>
            <w:r w:rsidRPr="00A42659">
              <w:rPr>
                <w:rFonts w:eastAsia="Work Sans" w:cstheme="minorHAnsi"/>
                <w:szCs w:val="24"/>
                <w:lang w:val="es-ES"/>
              </w:rPr>
              <w:t>ID</w:t>
            </w:r>
          </w:p>
        </w:tc>
        <w:tc>
          <w:tcPr>
            <w:tcW w:w="3118" w:type="dxa"/>
            <w:tcBorders>
              <w:bottom w:val="single" w:sz="4" w:space="0" w:color="4775E7"/>
            </w:tcBorders>
            <w:shd w:val="clear" w:color="auto" w:fill="EC7016" w:themeFill="accent4"/>
            <w:vAlign w:val="center"/>
          </w:tcPr>
          <w:p w:rsidR="00333CE4" w:rsidRPr="00A42659" w:rsidRDefault="00333CE4" w:rsidP="00333CE4">
            <w:pPr>
              <w:spacing w:line="360" w:lineRule="auto"/>
              <w:jc w:val="center"/>
              <w:rPr>
                <w:rFonts w:eastAsia="Work Sans" w:cstheme="minorHAnsi"/>
                <w:szCs w:val="24"/>
                <w:lang w:val="es-ES"/>
              </w:rPr>
            </w:pPr>
            <w:r w:rsidRPr="00A42659">
              <w:rPr>
                <w:rFonts w:eastAsia="Work Sans" w:cstheme="minorHAnsi"/>
                <w:szCs w:val="24"/>
                <w:lang w:val="es-ES"/>
              </w:rPr>
              <w:t>Nombre</w:t>
            </w:r>
          </w:p>
        </w:tc>
        <w:tc>
          <w:tcPr>
            <w:tcW w:w="4864" w:type="dxa"/>
            <w:tcBorders>
              <w:bottom w:val="single" w:sz="4" w:space="0" w:color="4775E7"/>
            </w:tcBorders>
            <w:shd w:val="clear" w:color="auto" w:fill="EC7016" w:themeFill="accent4"/>
            <w:vAlign w:val="center"/>
          </w:tcPr>
          <w:p w:rsidR="00333CE4" w:rsidRPr="00A42659" w:rsidRDefault="00333CE4" w:rsidP="00333CE4">
            <w:pPr>
              <w:spacing w:line="360" w:lineRule="auto"/>
              <w:jc w:val="center"/>
              <w:rPr>
                <w:rFonts w:eastAsia="Work Sans" w:cstheme="minorHAnsi"/>
                <w:szCs w:val="24"/>
                <w:lang w:val="es-ES"/>
              </w:rPr>
            </w:pPr>
            <w:r w:rsidRPr="00A42659">
              <w:rPr>
                <w:rFonts w:eastAsia="Work Sans" w:cstheme="minorHAnsi"/>
                <w:szCs w:val="24"/>
                <w:lang w:val="es-ES"/>
              </w:rPr>
              <w:t>Objetivo</w:t>
            </w:r>
          </w:p>
        </w:tc>
      </w:tr>
      <w:tr w:rsidR="00333CE4" w:rsidRPr="00A42659" w:rsidTr="00333CE4">
        <w:tc>
          <w:tcPr>
            <w:tcW w:w="846" w:type="dxa"/>
            <w:shd w:val="clear" w:color="auto" w:fill="auto"/>
          </w:tcPr>
          <w:p w:rsidR="00333CE4" w:rsidRPr="00A42659" w:rsidRDefault="00333CE4" w:rsidP="00333CE4">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 xml:space="preserve">      1</w:t>
            </w:r>
          </w:p>
        </w:tc>
        <w:tc>
          <w:tcPr>
            <w:tcW w:w="3118" w:type="dxa"/>
            <w:shd w:val="clear" w:color="auto" w:fill="auto"/>
          </w:tcPr>
          <w:p w:rsidR="00333CE4" w:rsidRPr="00A42659" w:rsidRDefault="00333CE4" w:rsidP="00333CE4">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Direccionamiento y gestión estratégica</w:t>
            </w:r>
          </w:p>
        </w:tc>
        <w:tc>
          <w:tcPr>
            <w:tcW w:w="4864" w:type="dxa"/>
            <w:shd w:val="clear" w:color="auto" w:fill="auto"/>
          </w:tcPr>
          <w:p w:rsidR="00333CE4" w:rsidRPr="00A42659" w:rsidRDefault="00333CE4" w:rsidP="00333CE4">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Formular, Ejecutar y hacer seguimiento al Plan estratégico, Plan de acción y los proyectos que lo materializan dentro del marco normativo del CNMH, además de realizar la revisión del Sistema Integrado de Gestión para el mejoramiento continuo y e</w:t>
            </w:r>
            <w:r w:rsidR="00882C8B" w:rsidRPr="00A42659">
              <w:rPr>
                <w:rFonts w:eastAsia="Work Sans" w:cstheme="minorHAnsi"/>
                <w:color w:val="404040"/>
                <w:szCs w:val="24"/>
                <w:lang w:val="es-ES"/>
              </w:rPr>
              <w:t>l cumplimiento de los objetivos i</w:t>
            </w:r>
            <w:r w:rsidRPr="00A42659">
              <w:rPr>
                <w:rFonts w:eastAsia="Work Sans" w:cstheme="minorHAnsi"/>
                <w:color w:val="404040"/>
                <w:szCs w:val="24"/>
                <w:lang w:val="es-ES"/>
              </w:rPr>
              <w:t>nstitucionales</w:t>
            </w:r>
          </w:p>
        </w:tc>
      </w:tr>
      <w:tr w:rsidR="00D121A8" w:rsidRPr="00A42659" w:rsidTr="00333CE4">
        <w:tc>
          <w:tcPr>
            <w:tcW w:w="846" w:type="dxa"/>
            <w:shd w:val="clear" w:color="auto" w:fill="auto"/>
          </w:tcPr>
          <w:p w:rsidR="00D121A8" w:rsidRPr="00A42659" w:rsidRDefault="00D121A8" w:rsidP="00333CE4">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 xml:space="preserve">     2</w:t>
            </w:r>
          </w:p>
        </w:tc>
        <w:tc>
          <w:tcPr>
            <w:tcW w:w="3118" w:type="dxa"/>
            <w:shd w:val="clear" w:color="auto" w:fill="auto"/>
          </w:tcPr>
          <w:p w:rsidR="00D121A8" w:rsidRPr="00A42659" w:rsidRDefault="00770328" w:rsidP="00333CE4">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Administración del Sistema Integrado de Gestión</w:t>
            </w:r>
          </w:p>
        </w:tc>
        <w:tc>
          <w:tcPr>
            <w:tcW w:w="4864" w:type="dxa"/>
            <w:shd w:val="clear" w:color="auto" w:fill="auto"/>
          </w:tcPr>
          <w:p w:rsidR="00D121A8" w:rsidRPr="00A42659" w:rsidRDefault="00770328" w:rsidP="00333CE4">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Establecer, implementar y mantener el Sistema Integrado de Gestión  del CNMH como un conjunto articulado de herramientas de gestión, para el logro de los objetivos institucionales y el mejoramiento de la calidad de los servicios a cargo de la entidad</w:t>
            </w:r>
          </w:p>
        </w:tc>
      </w:tr>
      <w:tr w:rsidR="001F5C53" w:rsidRPr="00A42659" w:rsidTr="00333CE4">
        <w:tc>
          <w:tcPr>
            <w:tcW w:w="846" w:type="dxa"/>
            <w:shd w:val="clear" w:color="auto" w:fill="auto"/>
          </w:tcPr>
          <w:p w:rsidR="001F5C53" w:rsidRPr="00A42659" w:rsidRDefault="001F5C53" w:rsidP="00333CE4">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 xml:space="preserve">     3</w:t>
            </w:r>
          </w:p>
        </w:tc>
        <w:tc>
          <w:tcPr>
            <w:tcW w:w="3118" w:type="dxa"/>
            <w:shd w:val="clear" w:color="auto" w:fill="auto"/>
          </w:tcPr>
          <w:p w:rsidR="001F5C53" w:rsidRPr="00A42659" w:rsidRDefault="001F5C53" w:rsidP="00333CE4">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Cooperación Internacional y Alianzas</w:t>
            </w:r>
          </w:p>
        </w:tc>
        <w:tc>
          <w:tcPr>
            <w:tcW w:w="4864" w:type="dxa"/>
            <w:shd w:val="clear" w:color="auto" w:fill="auto"/>
          </w:tcPr>
          <w:p w:rsidR="001F5C53" w:rsidRPr="00A42659" w:rsidRDefault="001F5C53" w:rsidP="00333CE4">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Establecer mecanismos para la relación y el intercambio del CNMH con la cooperación internacional y aliados, que permitan diversificar y complementar las fuentes de recursos técnicos y financieros de la entidad, y posicionar la experiencia de Colombia en materia de memoria histórica en el escenario internacional</w:t>
            </w:r>
          </w:p>
        </w:tc>
      </w:tr>
    </w:tbl>
    <w:p w:rsidR="00333CE4" w:rsidRPr="00BE1A80" w:rsidRDefault="00333CE4" w:rsidP="00BE1A80">
      <w:pPr>
        <w:jc w:val="both"/>
        <w:rPr>
          <w:rFonts w:cstheme="minorHAnsi"/>
          <w:sz w:val="24"/>
          <w:szCs w:val="24"/>
          <w:lang w:eastAsia="es-ES"/>
        </w:rPr>
      </w:pPr>
    </w:p>
    <w:p w:rsidR="001F5C53" w:rsidRPr="00042F2F" w:rsidRDefault="001F5C53" w:rsidP="00FB4DED">
      <w:pPr>
        <w:pStyle w:val="Prrafodelista"/>
        <w:numPr>
          <w:ilvl w:val="1"/>
          <w:numId w:val="20"/>
        </w:numPr>
        <w:jc w:val="both"/>
        <w:rPr>
          <w:rFonts w:cstheme="minorHAnsi"/>
          <w:b/>
          <w:sz w:val="24"/>
          <w:szCs w:val="24"/>
          <w:lang w:eastAsia="es-ES"/>
        </w:rPr>
      </w:pPr>
      <w:r w:rsidRPr="00042F2F">
        <w:rPr>
          <w:rFonts w:cstheme="minorHAnsi"/>
          <w:b/>
          <w:sz w:val="24"/>
          <w:szCs w:val="24"/>
          <w:lang w:eastAsia="es-ES"/>
        </w:rPr>
        <w:t>Procesos misionales</w:t>
      </w:r>
    </w:p>
    <w:tbl>
      <w:tblPr>
        <w:tblStyle w:val="Tabladecuadrcula4-nfasis511"/>
        <w:tblW w:w="0" w:type="auto"/>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ook w:val="04A0" w:firstRow="1" w:lastRow="0" w:firstColumn="1" w:lastColumn="0" w:noHBand="0" w:noVBand="1"/>
      </w:tblPr>
      <w:tblGrid>
        <w:gridCol w:w="846"/>
        <w:gridCol w:w="3118"/>
        <w:gridCol w:w="4864"/>
      </w:tblGrid>
      <w:tr w:rsidR="001F5C53" w:rsidRPr="00A42659" w:rsidTr="00B013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6" w:type="dxa"/>
            <w:shd w:val="clear" w:color="auto" w:fill="17AF92"/>
            <w:vAlign w:val="center"/>
          </w:tcPr>
          <w:p w:rsidR="001F5C53" w:rsidRPr="00A42659" w:rsidRDefault="001F5C53" w:rsidP="001F5C53">
            <w:pPr>
              <w:spacing w:line="360" w:lineRule="auto"/>
              <w:jc w:val="center"/>
              <w:rPr>
                <w:rFonts w:asciiTheme="minorHAnsi" w:hAnsiTheme="minorHAnsi" w:cstheme="minorHAnsi"/>
                <w:lang w:val="es-ES"/>
              </w:rPr>
            </w:pPr>
            <w:r w:rsidRPr="00A42659">
              <w:rPr>
                <w:rFonts w:asciiTheme="minorHAnsi" w:hAnsiTheme="minorHAnsi" w:cstheme="minorHAnsi"/>
                <w:lang w:val="es-ES"/>
              </w:rPr>
              <w:t>ID</w:t>
            </w:r>
          </w:p>
        </w:tc>
        <w:tc>
          <w:tcPr>
            <w:tcW w:w="3118" w:type="dxa"/>
            <w:shd w:val="clear" w:color="auto" w:fill="17AF92"/>
            <w:vAlign w:val="center"/>
          </w:tcPr>
          <w:p w:rsidR="001F5C53" w:rsidRPr="00A42659" w:rsidRDefault="001F5C53" w:rsidP="001F5C5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s-ES"/>
              </w:rPr>
            </w:pPr>
            <w:r w:rsidRPr="00A42659">
              <w:rPr>
                <w:rFonts w:asciiTheme="minorHAnsi" w:hAnsiTheme="minorHAnsi" w:cstheme="minorHAnsi"/>
                <w:lang w:val="es-ES"/>
              </w:rPr>
              <w:t>Nombre</w:t>
            </w:r>
          </w:p>
        </w:tc>
        <w:tc>
          <w:tcPr>
            <w:tcW w:w="4864" w:type="dxa"/>
            <w:shd w:val="clear" w:color="auto" w:fill="17AF92"/>
            <w:vAlign w:val="center"/>
          </w:tcPr>
          <w:p w:rsidR="001F5C53" w:rsidRPr="00A42659" w:rsidRDefault="001F5C53" w:rsidP="001F5C53">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s-ES"/>
              </w:rPr>
            </w:pPr>
            <w:r w:rsidRPr="00A42659">
              <w:rPr>
                <w:rFonts w:asciiTheme="minorHAnsi" w:hAnsiTheme="minorHAnsi" w:cstheme="minorHAnsi"/>
                <w:lang w:val="es-ES"/>
              </w:rPr>
              <w:t>Objetivo</w:t>
            </w:r>
          </w:p>
        </w:tc>
      </w:tr>
      <w:tr w:rsidR="00B0137E" w:rsidRPr="00A42659" w:rsidTr="00B01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1F5C53" w:rsidRPr="00A42659" w:rsidRDefault="001B4BB2" w:rsidP="001F5C53">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1</w:t>
            </w:r>
          </w:p>
        </w:tc>
        <w:tc>
          <w:tcPr>
            <w:tcW w:w="3118" w:type="dxa"/>
            <w:shd w:val="clear" w:color="auto" w:fill="auto"/>
          </w:tcPr>
          <w:p w:rsidR="001F5C53" w:rsidRPr="00A42659" w:rsidRDefault="001B4BB2" w:rsidP="001F5C5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Protección, conformación, acceso y uso social de archivos de los derechos humanos, memoria histórica y conflicto armado y colecciones de derechos humanos y derecho internacional humanitario</w:t>
            </w:r>
          </w:p>
        </w:tc>
        <w:tc>
          <w:tcPr>
            <w:tcW w:w="4864" w:type="dxa"/>
            <w:shd w:val="clear" w:color="auto" w:fill="auto"/>
          </w:tcPr>
          <w:p w:rsidR="001F5C53" w:rsidRPr="00A42659" w:rsidRDefault="005248F3" w:rsidP="005248F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Contribuir a la protección, conformación, acceso y uso social de la creación, administración y actualización del Registro Especial de Archivo de Derechos Humanos y Memoria Histórica – READH, en el marco del programa de Derechos Humanos y Memoria Histórica, con documentos que testimonien graves y manifiestas violaciones a los Derechos Humanos e internacionales al Derecho internacional Humanitario con ocasión del conflicto armado  interno, sus contextos y la memoria histórica, representando los principios de la máxima divulgación y acceso establecidos, de acuerdo con la normatividad y la legislación vigente.</w:t>
            </w:r>
          </w:p>
        </w:tc>
      </w:tr>
      <w:tr w:rsidR="005248F3" w:rsidRPr="00A42659" w:rsidTr="00B0137E">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5248F3" w:rsidRPr="00A42659" w:rsidRDefault="005248F3" w:rsidP="001F5C53">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2</w:t>
            </w:r>
          </w:p>
        </w:tc>
        <w:tc>
          <w:tcPr>
            <w:tcW w:w="3118" w:type="dxa"/>
            <w:shd w:val="clear" w:color="auto" w:fill="auto"/>
          </w:tcPr>
          <w:p w:rsidR="005248F3" w:rsidRPr="00A42659" w:rsidRDefault="005248F3" w:rsidP="001F5C5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Gestión y desarrollo de investigaciones para el esclarecimiento histórico y la reconstrucción de la memoria histórica.</w:t>
            </w:r>
          </w:p>
        </w:tc>
        <w:tc>
          <w:tcPr>
            <w:tcW w:w="4864" w:type="dxa"/>
            <w:shd w:val="clear" w:color="auto" w:fill="auto"/>
          </w:tcPr>
          <w:p w:rsidR="005248F3" w:rsidRPr="00A42659" w:rsidRDefault="005248F3" w:rsidP="005248F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Gestionar y desarrollar los proyectos de investigación para el esclarecimiento histórico y la reconstrucción de memoria histórica.</w:t>
            </w:r>
          </w:p>
        </w:tc>
      </w:tr>
      <w:tr w:rsidR="00B44D21" w:rsidRPr="00A42659" w:rsidTr="00B01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B44D21" w:rsidRPr="00A42659" w:rsidRDefault="00B44D21" w:rsidP="001F5C53">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3</w:t>
            </w:r>
          </w:p>
        </w:tc>
        <w:tc>
          <w:tcPr>
            <w:tcW w:w="3118" w:type="dxa"/>
            <w:shd w:val="clear" w:color="auto" w:fill="auto"/>
          </w:tcPr>
          <w:p w:rsidR="00B44D21" w:rsidRPr="00A42659" w:rsidRDefault="00B44D21" w:rsidP="001F5C5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Recolección, clasificación, sistematización y análisis de la información de acuerdos de contribución a la verdad histórica y la reparación.</w:t>
            </w:r>
          </w:p>
        </w:tc>
        <w:tc>
          <w:tcPr>
            <w:tcW w:w="4864" w:type="dxa"/>
            <w:shd w:val="clear" w:color="auto" w:fill="auto"/>
          </w:tcPr>
          <w:p w:rsidR="00B44D21" w:rsidRPr="00A42659" w:rsidRDefault="00B44D21" w:rsidP="005248F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Contribuir al proceso de verdad y la memoria histórica mediante la recolección, clasificación</w:t>
            </w:r>
            <w:r w:rsidR="006966D0" w:rsidRPr="00A42659">
              <w:rPr>
                <w:rFonts w:asciiTheme="minorHAnsi" w:hAnsiTheme="minorHAnsi" w:cstheme="minorHAnsi"/>
                <w:color w:val="404040"/>
                <w:lang w:val="es-ES"/>
              </w:rPr>
              <w:t>, sistematización y análisis de la información de desmovilizados que suscribieron acuerdos de Contribución a la Verdad Histórica y la Reparación en el marco de la ley 1424de 2010 y de contribuciones voluntarias de acuerdo al Decreto 2244 de 2011, para la certificación de las personas desmovilizadas que hayan suscrito los acuerdos y la producción de informes analíticos.</w:t>
            </w:r>
          </w:p>
        </w:tc>
      </w:tr>
      <w:tr w:rsidR="00B0044E" w:rsidRPr="00A42659" w:rsidTr="00B0137E">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B0044E" w:rsidRPr="00A42659" w:rsidRDefault="00B0044E" w:rsidP="001F5C53">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4</w:t>
            </w:r>
          </w:p>
        </w:tc>
        <w:tc>
          <w:tcPr>
            <w:tcW w:w="3118" w:type="dxa"/>
            <w:shd w:val="clear" w:color="auto" w:fill="auto"/>
          </w:tcPr>
          <w:p w:rsidR="00B0044E" w:rsidRPr="00A42659" w:rsidRDefault="00B0044E" w:rsidP="001F5C5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Gestión del Museo de Memoria Histórica de Colombia</w:t>
            </w:r>
          </w:p>
        </w:tc>
        <w:tc>
          <w:tcPr>
            <w:tcW w:w="4864" w:type="dxa"/>
            <w:shd w:val="clear" w:color="auto" w:fill="auto"/>
          </w:tcPr>
          <w:p w:rsidR="00B0044E" w:rsidRPr="00A42659" w:rsidRDefault="00B0044E" w:rsidP="005248F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Diseñar, crear y administrar, bajo las directrices del Consejo Directivo y del director General, el Museo de Memoria Histórica de Colombia, aunando esfuerzos del sector Privado, la sociedad civil, la cooperación internacional y el Estado.</w:t>
            </w:r>
          </w:p>
        </w:tc>
      </w:tr>
      <w:tr w:rsidR="00724B91" w:rsidRPr="00A42659" w:rsidTr="00B01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724B91" w:rsidRPr="00A42659" w:rsidRDefault="00724B91" w:rsidP="001F5C53">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5</w:t>
            </w:r>
          </w:p>
        </w:tc>
        <w:tc>
          <w:tcPr>
            <w:tcW w:w="3118" w:type="dxa"/>
            <w:shd w:val="clear" w:color="auto" w:fill="auto"/>
          </w:tcPr>
          <w:p w:rsidR="00724B91" w:rsidRPr="00A42659" w:rsidRDefault="00724B91" w:rsidP="001F5C5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Gestión de las respuestas a requerimientos administrativos y judiciales orientados a la reparación integral y colectiva de las víctimas.</w:t>
            </w:r>
          </w:p>
        </w:tc>
        <w:tc>
          <w:tcPr>
            <w:tcW w:w="4864" w:type="dxa"/>
            <w:shd w:val="clear" w:color="auto" w:fill="auto"/>
          </w:tcPr>
          <w:p w:rsidR="00724B91" w:rsidRPr="00A42659" w:rsidRDefault="00724B91" w:rsidP="00724B91">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Tramitar, atender y dar respuesta de los requerimientos administrativos, Judiciales y sentencias provenientes de las jurisdicciones Especiales de Justicia Transaccional y tierra, jurisdicción constitucional, de lo contencioso Administrativo y Jurisdicción Ordinaria y de cualquier otra autoridad investida de facultades jurisdiccionales, así como de las acciones relacionadas con procesos de reparación colectiva, en las cuales la entidad no detente la calidad de demandante o demandado, coadyuvante, ni tercero interviniente y en general todo rol de sujeto procesal</w:t>
            </w:r>
          </w:p>
        </w:tc>
      </w:tr>
      <w:tr w:rsidR="00B0044E" w:rsidRPr="00A42659" w:rsidTr="00B0137E">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B0044E" w:rsidRPr="00A42659" w:rsidRDefault="00724B91" w:rsidP="00724B91">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6</w:t>
            </w:r>
          </w:p>
        </w:tc>
        <w:tc>
          <w:tcPr>
            <w:tcW w:w="3118" w:type="dxa"/>
            <w:shd w:val="clear" w:color="auto" w:fill="auto"/>
          </w:tcPr>
          <w:p w:rsidR="00B0044E" w:rsidRPr="00A42659" w:rsidRDefault="00970B0F" w:rsidP="001F5C5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Apoyo a iniciativas de memoria histórica y autoridades territoriales</w:t>
            </w:r>
          </w:p>
        </w:tc>
        <w:tc>
          <w:tcPr>
            <w:tcW w:w="4864" w:type="dxa"/>
            <w:shd w:val="clear" w:color="auto" w:fill="auto"/>
          </w:tcPr>
          <w:p w:rsidR="00B0044E" w:rsidRPr="00A42659" w:rsidRDefault="00970B0F" w:rsidP="00222E6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 xml:space="preserve">Promover y apoyar las acciones </w:t>
            </w:r>
            <w:r w:rsidR="00222E6F" w:rsidRPr="00A42659">
              <w:rPr>
                <w:rFonts w:asciiTheme="minorHAnsi" w:hAnsiTheme="minorHAnsi" w:cstheme="minorHAnsi"/>
                <w:color w:val="404040"/>
                <w:lang w:val="es-ES"/>
              </w:rPr>
              <w:t>d</w:t>
            </w:r>
            <w:r w:rsidRPr="00A42659">
              <w:rPr>
                <w:rFonts w:asciiTheme="minorHAnsi" w:hAnsiTheme="minorHAnsi" w:cstheme="minorHAnsi"/>
                <w:color w:val="404040"/>
                <w:lang w:val="es-ES"/>
              </w:rPr>
              <w:t xml:space="preserve">e Memoria </w:t>
            </w:r>
            <w:r w:rsidR="00222E6F" w:rsidRPr="00A42659">
              <w:rPr>
                <w:rFonts w:asciiTheme="minorHAnsi" w:hAnsiTheme="minorHAnsi" w:cstheme="minorHAnsi"/>
                <w:color w:val="404040"/>
                <w:lang w:val="es-ES"/>
              </w:rPr>
              <w:t>Histórica</w:t>
            </w:r>
            <w:r w:rsidRPr="00A42659">
              <w:rPr>
                <w:rFonts w:asciiTheme="minorHAnsi" w:hAnsiTheme="minorHAnsi" w:cstheme="minorHAnsi"/>
                <w:color w:val="404040"/>
                <w:lang w:val="es-ES"/>
              </w:rPr>
              <w:t xml:space="preserve"> de los entes territoriales a las iniciativas de Memoria </w:t>
            </w:r>
            <w:r w:rsidR="00222E6F" w:rsidRPr="00A42659">
              <w:rPr>
                <w:rFonts w:asciiTheme="minorHAnsi" w:hAnsiTheme="minorHAnsi" w:cstheme="minorHAnsi"/>
                <w:color w:val="404040"/>
                <w:lang w:val="es-ES"/>
              </w:rPr>
              <w:t>Histórica</w:t>
            </w:r>
            <w:r w:rsidRPr="00A42659">
              <w:rPr>
                <w:rFonts w:asciiTheme="minorHAnsi" w:hAnsiTheme="minorHAnsi" w:cstheme="minorHAnsi"/>
                <w:color w:val="404040"/>
                <w:lang w:val="es-ES"/>
              </w:rPr>
              <w:t xml:space="preserve"> de </w:t>
            </w:r>
            <w:r w:rsidR="00222E6F" w:rsidRPr="00A42659">
              <w:rPr>
                <w:rFonts w:asciiTheme="minorHAnsi" w:hAnsiTheme="minorHAnsi" w:cstheme="minorHAnsi"/>
                <w:color w:val="404040"/>
                <w:lang w:val="es-ES"/>
              </w:rPr>
              <w:t>víctimas</w:t>
            </w:r>
            <w:r w:rsidRPr="00A42659">
              <w:rPr>
                <w:rFonts w:asciiTheme="minorHAnsi" w:hAnsiTheme="minorHAnsi" w:cstheme="minorHAnsi"/>
                <w:color w:val="404040"/>
                <w:lang w:val="es-ES"/>
              </w:rPr>
              <w:t xml:space="preserve">, organizaciones de </w:t>
            </w:r>
            <w:r w:rsidR="00222E6F" w:rsidRPr="00A42659">
              <w:rPr>
                <w:rFonts w:asciiTheme="minorHAnsi" w:hAnsiTheme="minorHAnsi" w:cstheme="minorHAnsi"/>
                <w:color w:val="404040"/>
                <w:lang w:val="es-ES"/>
              </w:rPr>
              <w:t>víctimas</w:t>
            </w:r>
            <w:r w:rsidRPr="00A42659">
              <w:rPr>
                <w:rFonts w:asciiTheme="minorHAnsi" w:hAnsiTheme="minorHAnsi" w:cstheme="minorHAnsi"/>
                <w:color w:val="404040"/>
                <w:lang w:val="es-ES"/>
              </w:rPr>
              <w:t>, organizaciones defensoras</w:t>
            </w:r>
            <w:r w:rsidR="00222E6F" w:rsidRPr="00A42659">
              <w:rPr>
                <w:rFonts w:asciiTheme="minorHAnsi" w:hAnsiTheme="minorHAnsi" w:cstheme="minorHAnsi"/>
                <w:color w:val="404040"/>
                <w:lang w:val="es-ES"/>
              </w:rPr>
              <w:t xml:space="preserve"> de víctimas y organizaciones sociales</w:t>
            </w:r>
          </w:p>
        </w:tc>
      </w:tr>
      <w:tr w:rsidR="00BB6FCF" w:rsidRPr="00A42659" w:rsidTr="00B01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BB6FCF" w:rsidRPr="00A42659" w:rsidRDefault="00BB6FCF" w:rsidP="001F5C53">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w:t>
            </w:r>
            <w:r w:rsidR="00724B91" w:rsidRPr="00A42659">
              <w:rPr>
                <w:rFonts w:asciiTheme="minorHAnsi" w:hAnsiTheme="minorHAnsi" w:cstheme="minorHAnsi"/>
                <w:color w:val="404040"/>
                <w:lang w:val="es-ES"/>
              </w:rPr>
              <w:t>7</w:t>
            </w:r>
          </w:p>
        </w:tc>
        <w:tc>
          <w:tcPr>
            <w:tcW w:w="3118" w:type="dxa"/>
            <w:shd w:val="clear" w:color="auto" w:fill="auto"/>
          </w:tcPr>
          <w:p w:rsidR="00BB6FCF" w:rsidRPr="00A42659" w:rsidRDefault="00BB6FCF" w:rsidP="001F5C53">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Pedagogía en Memoria Histórica</w:t>
            </w:r>
          </w:p>
        </w:tc>
        <w:tc>
          <w:tcPr>
            <w:tcW w:w="4864" w:type="dxa"/>
            <w:shd w:val="clear" w:color="auto" w:fill="auto"/>
          </w:tcPr>
          <w:p w:rsidR="00BB6FCF" w:rsidRPr="00A42659" w:rsidRDefault="00BB6FCF" w:rsidP="00BB6FC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Impulsar, a través de un conjunto de iniciativas, la apropiación social del marco conceptual y la ruta metodológica que ha inspirado el trabajo de construcción de memoria histórica del CNMH, así como propiciar la difusión y el debate de los hallazgos centrales contenidos en sus informes con el fin de contribuir a la realización del derecho a la verdad del que son titulares las víctimas del conflicto armado y la sociedad en su conjunto</w:t>
            </w:r>
          </w:p>
        </w:tc>
      </w:tr>
      <w:tr w:rsidR="00724B91" w:rsidRPr="00A42659" w:rsidTr="00B0137E">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724B91" w:rsidRPr="00A42659" w:rsidRDefault="00724B91" w:rsidP="001F5C53">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8</w:t>
            </w:r>
          </w:p>
        </w:tc>
        <w:tc>
          <w:tcPr>
            <w:tcW w:w="3118" w:type="dxa"/>
            <w:shd w:val="clear" w:color="auto" w:fill="auto"/>
          </w:tcPr>
          <w:p w:rsidR="00724B91" w:rsidRPr="00A42659" w:rsidRDefault="00724B91" w:rsidP="001F5C5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Difusión de memoria histórica</w:t>
            </w:r>
          </w:p>
        </w:tc>
        <w:tc>
          <w:tcPr>
            <w:tcW w:w="4864" w:type="dxa"/>
            <w:shd w:val="clear" w:color="auto" w:fill="auto"/>
          </w:tcPr>
          <w:p w:rsidR="00724B91" w:rsidRPr="00A42659" w:rsidRDefault="00724B91" w:rsidP="00BB6FC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Dar a conocer a la sociedad en general los resultados del trabajo del CNMH, propendiendo por una difusión y apropiación social de la memoria histórica del conflicto armado interno colombiano.</w:t>
            </w:r>
          </w:p>
        </w:tc>
      </w:tr>
    </w:tbl>
    <w:p w:rsidR="00333CE4" w:rsidRPr="00A42659" w:rsidRDefault="00333CE4" w:rsidP="00C428F4">
      <w:pPr>
        <w:jc w:val="both"/>
        <w:rPr>
          <w:rFonts w:cstheme="minorHAnsi"/>
          <w:b/>
          <w:color w:val="FFCA08" w:themeColor="accent1"/>
          <w:sz w:val="28"/>
          <w:szCs w:val="28"/>
          <w:lang w:eastAsia="es-ES"/>
        </w:rPr>
      </w:pPr>
    </w:p>
    <w:p w:rsidR="00724B91" w:rsidRPr="00042F2F" w:rsidRDefault="00724B91" w:rsidP="00FB4DED">
      <w:pPr>
        <w:pStyle w:val="Prrafodelista"/>
        <w:numPr>
          <w:ilvl w:val="1"/>
          <w:numId w:val="20"/>
        </w:numPr>
        <w:jc w:val="both"/>
        <w:rPr>
          <w:rFonts w:cstheme="minorHAnsi"/>
          <w:b/>
          <w:sz w:val="24"/>
          <w:szCs w:val="24"/>
          <w:lang w:eastAsia="es-ES"/>
        </w:rPr>
      </w:pPr>
      <w:r w:rsidRPr="00042F2F">
        <w:rPr>
          <w:rFonts w:cstheme="minorHAnsi"/>
          <w:b/>
          <w:sz w:val="24"/>
          <w:szCs w:val="24"/>
          <w:lang w:eastAsia="es-ES"/>
        </w:rPr>
        <w:t>Procesos de apoyo</w:t>
      </w:r>
    </w:p>
    <w:tbl>
      <w:tblPr>
        <w:tblStyle w:val="Tabladecuadrcula4-nfasis511"/>
        <w:tblW w:w="0" w:type="auto"/>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ook w:val="04A0" w:firstRow="1" w:lastRow="0" w:firstColumn="1" w:lastColumn="0" w:noHBand="0" w:noVBand="1"/>
      </w:tblPr>
      <w:tblGrid>
        <w:gridCol w:w="846"/>
        <w:gridCol w:w="3118"/>
        <w:gridCol w:w="4864"/>
      </w:tblGrid>
      <w:tr w:rsidR="00724B91" w:rsidRPr="00A42659" w:rsidTr="00724B9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6" w:type="dxa"/>
            <w:shd w:val="clear" w:color="auto" w:fill="864A04" w:themeFill="accent2" w:themeFillShade="80"/>
            <w:vAlign w:val="center"/>
          </w:tcPr>
          <w:p w:rsidR="00724B91" w:rsidRPr="00A42659" w:rsidRDefault="00724B91" w:rsidP="006F4D09">
            <w:pPr>
              <w:spacing w:line="360" w:lineRule="auto"/>
              <w:jc w:val="center"/>
              <w:rPr>
                <w:rFonts w:asciiTheme="minorHAnsi" w:hAnsiTheme="minorHAnsi" w:cstheme="minorHAnsi"/>
                <w:lang w:val="es-ES"/>
              </w:rPr>
            </w:pPr>
            <w:r w:rsidRPr="00A42659">
              <w:rPr>
                <w:rFonts w:asciiTheme="minorHAnsi" w:hAnsiTheme="minorHAnsi" w:cstheme="minorHAnsi"/>
                <w:lang w:val="es-ES"/>
              </w:rPr>
              <w:t>ID</w:t>
            </w:r>
          </w:p>
        </w:tc>
        <w:tc>
          <w:tcPr>
            <w:tcW w:w="3118" w:type="dxa"/>
            <w:shd w:val="clear" w:color="auto" w:fill="864A04" w:themeFill="accent2" w:themeFillShade="80"/>
            <w:vAlign w:val="center"/>
          </w:tcPr>
          <w:p w:rsidR="00724B91" w:rsidRPr="00A42659" w:rsidRDefault="00724B91" w:rsidP="006F4D09">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s-ES"/>
              </w:rPr>
            </w:pPr>
            <w:r w:rsidRPr="00A42659">
              <w:rPr>
                <w:rFonts w:asciiTheme="minorHAnsi" w:hAnsiTheme="minorHAnsi" w:cstheme="minorHAnsi"/>
                <w:lang w:val="es-ES"/>
              </w:rPr>
              <w:t>Nombre</w:t>
            </w:r>
          </w:p>
        </w:tc>
        <w:tc>
          <w:tcPr>
            <w:tcW w:w="4864" w:type="dxa"/>
            <w:shd w:val="clear" w:color="auto" w:fill="864A04" w:themeFill="accent2" w:themeFillShade="80"/>
            <w:vAlign w:val="center"/>
          </w:tcPr>
          <w:p w:rsidR="00724B91" w:rsidRPr="00A42659" w:rsidRDefault="00724B91" w:rsidP="006F4D09">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s-ES"/>
              </w:rPr>
            </w:pPr>
            <w:r w:rsidRPr="00A42659">
              <w:rPr>
                <w:rFonts w:asciiTheme="minorHAnsi" w:hAnsiTheme="minorHAnsi" w:cstheme="minorHAnsi"/>
                <w:lang w:val="es-ES"/>
              </w:rPr>
              <w:t>Objetivo</w:t>
            </w:r>
          </w:p>
        </w:tc>
      </w:tr>
      <w:tr w:rsidR="00724B91" w:rsidRPr="00A42659" w:rsidTr="006F4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724B91" w:rsidRPr="00A42659" w:rsidRDefault="00724B91" w:rsidP="006F4D09">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1</w:t>
            </w:r>
          </w:p>
        </w:tc>
        <w:tc>
          <w:tcPr>
            <w:tcW w:w="3118" w:type="dxa"/>
            <w:shd w:val="clear" w:color="auto" w:fill="auto"/>
          </w:tcPr>
          <w:p w:rsidR="00724B91" w:rsidRPr="00A42659" w:rsidRDefault="00724B91" w:rsidP="00724B91">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Gestión Jurídica</w:t>
            </w:r>
          </w:p>
        </w:tc>
        <w:tc>
          <w:tcPr>
            <w:tcW w:w="4864" w:type="dxa"/>
            <w:shd w:val="clear" w:color="auto" w:fill="auto"/>
          </w:tcPr>
          <w:p w:rsidR="00724B91" w:rsidRPr="00A42659" w:rsidRDefault="00724B91" w:rsidP="00724B91">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Asesorar los procesos del CNMH en la interpretación, aplicación y actualización de las normas en el marco de la ley 1448 de 2011 y demás normas concordantes y complementarias, propendiendo por la unificación de criterios en su implementación así como otras disposiciones legales que guarden relación con la actividad misional del centro. Así mismo ejercer la representación y defensa judicial y extrajudicial en los procesos o acciones de los que sea parte el CNMH</w:t>
            </w:r>
          </w:p>
        </w:tc>
      </w:tr>
      <w:tr w:rsidR="00724B91" w:rsidRPr="00A42659" w:rsidTr="006F4D09">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724B91" w:rsidRPr="00A42659" w:rsidRDefault="00724B91" w:rsidP="006F4D09">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2</w:t>
            </w:r>
          </w:p>
        </w:tc>
        <w:tc>
          <w:tcPr>
            <w:tcW w:w="3118" w:type="dxa"/>
            <w:shd w:val="clear" w:color="auto" w:fill="auto"/>
          </w:tcPr>
          <w:p w:rsidR="00724B91" w:rsidRPr="00A42659" w:rsidRDefault="00724B91" w:rsidP="006F4D0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Adquisición de bienes y servicios</w:t>
            </w:r>
          </w:p>
        </w:tc>
        <w:tc>
          <w:tcPr>
            <w:tcW w:w="4864" w:type="dxa"/>
            <w:shd w:val="clear" w:color="auto" w:fill="auto"/>
          </w:tcPr>
          <w:p w:rsidR="00724B91" w:rsidRPr="00A42659" w:rsidRDefault="00724B91" w:rsidP="006F4D0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Gestionar la adquisición de los bienes y servicios requeridos por el CNMH, para asegurar el normal funcionamiento, en desarrollo de su misión, dentro el marco de la normatividad vigente en materia de contratación estatal</w:t>
            </w:r>
          </w:p>
        </w:tc>
      </w:tr>
      <w:tr w:rsidR="00724B91" w:rsidRPr="00A42659" w:rsidTr="006F4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724B91" w:rsidRPr="00A42659" w:rsidRDefault="00724B91" w:rsidP="006F4D09">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3</w:t>
            </w:r>
          </w:p>
        </w:tc>
        <w:tc>
          <w:tcPr>
            <w:tcW w:w="3118" w:type="dxa"/>
            <w:shd w:val="clear" w:color="auto" w:fill="auto"/>
          </w:tcPr>
          <w:p w:rsidR="00724B91" w:rsidRPr="00A42659" w:rsidRDefault="00724B91" w:rsidP="00724B91">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Gestión financiera</w:t>
            </w:r>
          </w:p>
        </w:tc>
        <w:tc>
          <w:tcPr>
            <w:tcW w:w="4864" w:type="dxa"/>
            <w:shd w:val="clear" w:color="auto" w:fill="auto"/>
          </w:tcPr>
          <w:p w:rsidR="00724B91" w:rsidRPr="00A42659" w:rsidRDefault="00724B91" w:rsidP="006F4D0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Planear, administrar y controlar los recursos financieros asignados al CNMH, con el fin de realizar una adecuada asignación y ejecución de los recursos financieros, que permitan el cumplimiento oportuno de los objetivos misionales conforme al marco legal vigente.</w:t>
            </w:r>
          </w:p>
        </w:tc>
      </w:tr>
      <w:tr w:rsidR="00724B91" w:rsidRPr="00A42659" w:rsidTr="006F4D09">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724B91" w:rsidRPr="00A42659" w:rsidRDefault="00724B91" w:rsidP="00724B91">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4</w:t>
            </w:r>
          </w:p>
        </w:tc>
        <w:tc>
          <w:tcPr>
            <w:tcW w:w="3118" w:type="dxa"/>
            <w:shd w:val="clear" w:color="auto" w:fill="auto"/>
          </w:tcPr>
          <w:p w:rsidR="00724B91" w:rsidRPr="00A42659" w:rsidRDefault="003348AA" w:rsidP="006F4D0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Gestión de talento humano</w:t>
            </w:r>
          </w:p>
        </w:tc>
        <w:tc>
          <w:tcPr>
            <w:tcW w:w="4864" w:type="dxa"/>
            <w:shd w:val="clear" w:color="auto" w:fill="auto"/>
          </w:tcPr>
          <w:p w:rsidR="00724B91" w:rsidRPr="00A42659" w:rsidRDefault="003348AA" w:rsidP="003348AA">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Estandarizar las actividades requeridas para contribuir al fortalecimiento de los conocimientos y competencias de los servidores públicos del CNMH, en función del crecimiento personal, laboral el mejoramiento del servicio prestado y del sistema Integrado de Planeación y gestión a través de los programas de bienestar, se busca crear, mantener y mejorar en el ámbito del trabajo las condiciones que favorezcan el desarrollo personal, social y laboral del servidor público, permitiendo desarrollar sus niveles de participación e identificación con su trabajo y con el logro de la misión.</w:t>
            </w:r>
          </w:p>
        </w:tc>
      </w:tr>
      <w:tr w:rsidR="00724B91" w:rsidRPr="00A42659" w:rsidTr="006F4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724B91" w:rsidRPr="00A42659" w:rsidRDefault="00724B91" w:rsidP="006F4D09">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5</w:t>
            </w:r>
          </w:p>
        </w:tc>
        <w:tc>
          <w:tcPr>
            <w:tcW w:w="3118" w:type="dxa"/>
            <w:shd w:val="clear" w:color="auto" w:fill="auto"/>
          </w:tcPr>
          <w:p w:rsidR="00724B91" w:rsidRPr="00A42659" w:rsidRDefault="00755DBB" w:rsidP="006F4D0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Servicio al ciudadano</w:t>
            </w:r>
          </w:p>
        </w:tc>
        <w:tc>
          <w:tcPr>
            <w:tcW w:w="4864" w:type="dxa"/>
            <w:shd w:val="clear" w:color="auto" w:fill="auto"/>
          </w:tcPr>
          <w:p w:rsidR="00724B91" w:rsidRPr="00A42659" w:rsidRDefault="00755DBB" w:rsidP="00755DBB">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 xml:space="preserve">Atender y resolver las peticiones, quejas, reclamos, sugerencias, denuncias (PQRSD), así como las consultas de las personas naturales y jurídicas en relación con la presentación de los servicios del CNMH, participando en los diferentes escenarios que el gobierno ofrece para fortalecer el servicio al ciudadano. </w:t>
            </w:r>
          </w:p>
        </w:tc>
      </w:tr>
      <w:tr w:rsidR="00724B91" w:rsidRPr="00A42659" w:rsidTr="006F4D09">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724B91" w:rsidRPr="00A42659" w:rsidRDefault="00724B91" w:rsidP="006F4D09">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w:t>
            </w:r>
            <w:r w:rsidR="00755DBB" w:rsidRPr="00A42659">
              <w:rPr>
                <w:rFonts w:asciiTheme="minorHAnsi" w:hAnsiTheme="minorHAnsi" w:cstheme="minorHAnsi"/>
                <w:color w:val="404040"/>
                <w:lang w:val="es-ES"/>
              </w:rPr>
              <w:t>6</w:t>
            </w:r>
          </w:p>
        </w:tc>
        <w:tc>
          <w:tcPr>
            <w:tcW w:w="3118" w:type="dxa"/>
            <w:shd w:val="clear" w:color="auto" w:fill="auto"/>
          </w:tcPr>
          <w:p w:rsidR="00724B91" w:rsidRPr="00A42659" w:rsidRDefault="00755DBB" w:rsidP="00724B9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Gestión de recursos físicos</w:t>
            </w:r>
          </w:p>
        </w:tc>
        <w:tc>
          <w:tcPr>
            <w:tcW w:w="4864" w:type="dxa"/>
            <w:shd w:val="clear" w:color="auto" w:fill="auto"/>
          </w:tcPr>
          <w:p w:rsidR="00724B91" w:rsidRPr="00A42659" w:rsidRDefault="00755DBB" w:rsidP="006F4D0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Gestionar, administrar y mantener adecuadamente la infraestructura física necesaria, con el fin de mejorar la eficiencia en la gestión del CNMH, asegurando el normal funcionamiento y el desarrollo de la misionalidad de la entidad.</w:t>
            </w:r>
          </w:p>
        </w:tc>
      </w:tr>
      <w:tr w:rsidR="00724B91" w:rsidRPr="00A42659" w:rsidTr="006F4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724B91" w:rsidRPr="00A42659" w:rsidRDefault="00724B91" w:rsidP="006F4D09">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w:t>
            </w:r>
            <w:r w:rsidR="00755DBB" w:rsidRPr="00A42659">
              <w:rPr>
                <w:rFonts w:asciiTheme="minorHAnsi" w:hAnsiTheme="minorHAnsi" w:cstheme="minorHAnsi"/>
                <w:color w:val="404040"/>
                <w:lang w:val="es-ES"/>
              </w:rPr>
              <w:t>7</w:t>
            </w:r>
          </w:p>
        </w:tc>
        <w:tc>
          <w:tcPr>
            <w:tcW w:w="3118" w:type="dxa"/>
            <w:shd w:val="clear" w:color="auto" w:fill="auto"/>
          </w:tcPr>
          <w:p w:rsidR="00724B91" w:rsidRPr="00A42659" w:rsidRDefault="00D16EDB" w:rsidP="006F4D0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Gestión documental</w:t>
            </w:r>
          </w:p>
        </w:tc>
        <w:tc>
          <w:tcPr>
            <w:tcW w:w="4864" w:type="dxa"/>
            <w:shd w:val="clear" w:color="auto" w:fill="auto"/>
          </w:tcPr>
          <w:p w:rsidR="00724B91" w:rsidRPr="00A42659" w:rsidRDefault="00D16EDB" w:rsidP="006F4D0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 xml:space="preserve">Gestionar las actividades administrativas, técnicas y tecnológicas tendientes a la distribución y organización de los documentos de archivo producidos o recibidos por la entidad, independientemente del medio, en cumplimiento de sus funciones, mediante la generación de lineamientos , directrices y la aplicación de las normas y metodologías archivísticas con el fin de normalizar la Gestión Documental, facilitar el acceso y consulta a la información por parte de la entidad, la ciudadanía y garantizar la conservación y utilización </w:t>
            </w:r>
            <w:r w:rsidR="009D4B02" w:rsidRPr="00A42659">
              <w:rPr>
                <w:rFonts w:asciiTheme="minorHAnsi" w:hAnsiTheme="minorHAnsi" w:cstheme="minorHAnsi"/>
                <w:color w:val="404040"/>
                <w:lang w:val="es-ES"/>
              </w:rPr>
              <w:t>de la memoria institucional.</w:t>
            </w:r>
            <w:r w:rsidR="008B471B" w:rsidRPr="00A42659">
              <w:rPr>
                <w:rFonts w:asciiTheme="minorHAnsi" w:hAnsiTheme="minorHAnsi" w:cstheme="minorHAnsi"/>
                <w:color w:val="404040"/>
                <w:lang w:val="es-ES"/>
              </w:rPr>
              <w:t xml:space="preserve"> </w:t>
            </w:r>
          </w:p>
        </w:tc>
      </w:tr>
      <w:tr w:rsidR="00724B91" w:rsidRPr="00A42659" w:rsidTr="006F4D09">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724B91" w:rsidRPr="00A42659" w:rsidRDefault="00724B91" w:rsidP="006F4D09">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w:t>
            </w:r>
            <w:r w:rsidR="00D16EDB" w:rsidRPr="00A42659">
              <w:rPr>
                <w:rFonts w:asciiTheme="minorHAnsi" w:hAnsiTheme="minorHAnsi" w:cstheme="minorHAnsi"/>
                <w:color w:val="404040"/>
                <w:lang w:val="es-ES"/>
              </w:rPr>
              <w:t>8</w:t>
            </w:r>
          </w:p>
        </w:tc>
        <w:tc>
          <w:tcPr>
            <w:tcW w:w="3118" w:type="dxa"/>
            <w:shd w:val="clear" w:color="auto" w:fill="auto"/>
          </w:tcPr>
          <w:p w:rsidR="00724B91" w:rsidRPr="00A42659" w:rsidRDefault="008B471B" w:rsidP="006F4D0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Comunicación interna</w:t>
            </w:r>
          </w:p>
        </w:tc>
        <w:tc>
          <w:tcPr>
            <w:tcW w:w="4864" w:type="dxa"/>
            <w:shd w:val="clear" w:color="auto" w:fill="auto"/>
          </w:tcPr>
          <w:p w:rsidR="00724B91" w:rsidRPr="00A42659" w:rsidRDefault="008B471B" w:rsidP="006F4D0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Generar y ejecutar una estrategia de comunicación interna que promueva el flujo de información entre las diferentes áreas del CNMH y los servidores públicos que las conforman, para fortalecer la cultura organizacional y la identidad institucional.</w:t>
            </w:r>
          </w:p>
        </w:tc>
      </w:tr>
      <w:tr w:rsidR="009862FE" w:rsidRPr="00A42659" w:rsidTr="006F4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9862FE" w:rsidRPr="00A42659" w:rsidRDefault="009862FE" w:rsidP="006F4D09">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9</w:t>
            </w:r>
          </w:p>
        </w:tc>
        <w:tc>
          <w:tcPr>
            <w:tcW w:w="3118" w:type="dxa"/>
            <w:shd w:val="clear" w:color="auto" w:fill="auto"/>
          </w:tcPr>
          <w:p w:rsidR="009862FE" w:rsidRPr="00A42659" w:rsidRDefault="009862FE" w:rsidP="006F4D0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Gestión de tecnología de la información y las comunicaciones</w:t>
            </w:r>
          </w:p>
        </w:tc>
        <w:tc>
          <w:tcPr>
            <w:tcW w:w="4864" w:type="dxa"/>
            <w:shd w:val="clear" w:color="auto" w:fill="auto"/>
          </w:tcPr>
          <w:p w:rsidR="009862FE" w:rsidRPr="00A42659" w:rsidRDefault="009862FE" w:rsidP="009862FE">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Planificar, gestionar, evaluar y optimizar la infraestructura tecnológica, que responda a los requerimientos solicitados por parte de los usuarios del CNMH, con el fin de asegurar la continuidad, confidencialidad, integridad disponibilidad y seguridad e la plataforma tecnológica y garantizar un servicio eficiente en las tecnologías de la información y las comunicaciones.</w:t>
            </w:r>
          </w:p>
        </w:tc>
      </w:tr>
      <w:tr w:rsidR="000225DA" w:rsidRPr="00A42659" w:rsidTr="006F4D09">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rsidR="000225DA" w:rsidRPr="00A42659" w:rsidRDefault="000225DA" w:rsidP="006F4D09">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 xml:space="preserve">    10</w:t>
            </w:r>
          </w:p>
        </w:tc>
        <w:tc>
          <w:tcPr>
            <w:tcW w:w="3118" w:type="dxa"/>
            <w:shd w:val="clear" w:color="auto" w:fill="auto"/>
          </w:tcPr>
          <w:p w:rsidR="000225DA" w:rsidRPr="00A42659" w:rsidRDefault="000225DA" w:rsidP="006F4D0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Control disciplinario</w:t>
            </w:r>
          </w:p>
        </w:tc>
        <w:tc>
          <w:tcPr>
            <w:tcW w:w="4864" w:type="dxa"/>
            <w:shd w:val="clear" w:color="auto" w:fill="auto"/>
          </w:tcPr>
          <w:p w:rsidR="000225DA" w:rsidRPr="00A42659" w:rsidRDefault="007E0784" w:rsidP="009862FE">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r w:rsidRPr="00A42659">
              <w:rPr>
                <w:rFonts w:asciiTheme="minorHAnsi" w:hAnsiTheme="minorHAnsi" w:cstheme="minorHAnsi"/>
                <w:color w:val="404040"/>
                <w:lang w:val="es-ES"/>
              </w:rPr>
              <w:t xml:space="preserve">Desarrollar y ejercer la acción disciplinaria en términos de la constitución y la ley con el propósito de contribuir al buen ejercicio de la protección de la función publica. </w:t>
            </w:r>
          </w:p>
        </w:tc>
      </w:tr>
    </w:tbl>
    <w:p w:rsidR="00724B91" w:rsidRPr="00A42659" w:rsidRDefault="00724B91" w:rsidP="00C428F4">
      <w:pPr>
        <w:jc w:val="both"/>
        <w:rPr>
          <w:rFonts w:cstheme="minorHAnsi"/>
          <w:sz w:val="28"/>
          <w:szCs w:val="28"/>
          <w:lang w:eastAsia="es-ES"/>
        </w:rPr>
      </w:pPr>
    </w:p>
    <w:p w:rsidR="007201D1" w:rsidRPr="00A42659" w:rsidRDefault="007201D1" w:rsidP="00C428F4">
      <w:pPr>
        <w:jc w:val="both"/>
        <w:rPr>
          <w:rFonts w:cstheme="minorHAnsi"/>
          <w:sz w:val="28"/>
          <w:szCs w:val="28"/>
          <w:lang w:eastAsia="es-ES"/>
        </w:rPr>
      </w:pPr>
    </w:p>
    <w:p w:rsidR="00116490" w:rsidRPr="00042F2F" w:rsidRDefault="00116490" w:rsidP="00FB4DED">
      <w:pPr>
        <w:pStyle w:val="Prrafodelista"/>
        <w:numPr>
          <w:ilvl w:val="1"/>
          <w:numId w:val="20"/>
        </w:numPr>
        <w:jc w:val="both"/>
        <w:rPr>
          <w:rFonts w:cstheme="minorHAnsi"/>
          <w:b/>
          <w:sz w:val="24"/>
          <w:szCs w:val="24"/>
          <w:lang w:eastAsia="es-ES"/>
        </w:rPr>
      </w:pPr>
      <w:r w:rsidRPr="00042F2F">
        <w:rPr>
          <w:rFonts w:cstheme="minorHAnsi"/>
          <w:b/>
          <w:sz w:val="24"/>
          <w:szCs w:val="24"/>
          <w:lang w:eastAsia="es-ES"/>
        </w:rPr>
        <w:t xml:space="preserve">Proceso de evaluación </w:t>
      </w:r>
      <w:r w:rsidR="00293615" w:rsidRPr="00042F2F">
        <w:rPr>
          <w:rFonts w:cstheme="minorHAnsi"/>
          <w:b/>
          <w:sz w:val="24"/>
          <w:szCs w:val="24"/>
          <w:lang w:eastAsia="es-ES"/>
        </w:rPr>
        <w:t xml:space="preserve">y control </w:t>
      </w:r>
    </w:p>
    <w:tbl>
      <w:tblPr>
        <w:tblW w:w="0" w:type="auto"/>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ook w:val="04A0" w:firstRow="1" w:lastRow="0" w:firstColumn="1" w:lastColumn="0" w:noHBand="0" w:noVBand="1"/>
      </w:tblPr>
      <w:tblGrid>
        <w:gridCol w:w="846"/>
        <w:gridCol w:w="3118"/>
        <w:gridCol w:w="4864"/>
      </w:tblGrid>
      <w:tr w:rsidR="007201D1" w:rsidRPr="00A42659" w:rsidTr="00705C6E">
        <w:trPr>
          <w:tblHeader/>
        </w:trPr>
        <w:tc>
          <w:tcPr>
            <w:tcW w:w="846" w:type="dxa"/>
            <w:tcBorders>
              <w:bottom w:val="single" w:sz="4" w:space="0" w:color="4775E7"/>
            </w:tcBorders>
            <w:shd w:val="clear" w:color="auto" w:fill="FF0066"/>
            <w:vAlign w:val="center"/>
          </w:tcPr>
          <w:p w:rsidR="007201D1" w:rsidRPr="00A42659" w:rsidRDefault="007201D1" w:rsidP="006F4D09">
            <w:pPr>
              <w:spacing w:line="360" w:lineRule="auto"/>
              <w:jc w:val="center"/>
              <w:rPr>
                <w:rFonts w:eastAsia="Work Sans" w:cstheme="minorHAnsi"/>
                <w:szCs w:val="24"/>
                <w:lang w:val="es-ES"/>
              </w:rPr>
            </w:pPr>
            <w:r w:rsidRPr="00A42659">
              <w:rPr>
                <w:rFonts w:eastAsia="Work Sans" w:cstheme="minorHAnsi"/>
                <w:szCs w:val="24"/>
                <w:lang w:val="es-ES"/>
              </w:rPr>
              <w:t>ID</w:t>
            </w:r>
          </w:p>
        </w:tc>
        <w:tc>
          <w:tcPr>
            <w:tcW w:w="3118" w:type="dxa"/>
            <w:tcBorders>
              <w:bottom w:val="single" w:sz="4" w:space="0" w:color="4775E7"/>
            </w:tcBorders>
            <w:shd w:val="clear" w:color="auto" w:fill="FF0066"/>
            <w:vAlign w:val="center"/>
          </w:tcPr>
          <w:p w:rsidR="007201D1" w:rsidRPr="00A42659" w:rsidRDefault="007201D1" w:rsidP="006F4D09">
            <w:pPr>
              <w:spacing w:line="360" w:lineRule="auto"/>
              <w:jc w:val="center"/>
              <w:rPr>
                <w:rFonts w:eastAsia="Work Sans" w:cstheme="minorHAnsi"/>
                <w:szCs w:val="24"/>
                <w:lang w:val="es-ES"/>
              </w:rPr>
            </w:pPr>
            <w:r w:rsidRPr="00A42659">
              <w:rPr>
                <w:rFonts w:eastAsia="Work Sans" w:cstheme="minorHAnsi"/>
                <w:szCs w:val="24"/>
                <w:lang w:val="es-ES"/>
              </w:rPr>
              <w:t>Nombre</w:t>
            </w:r>
          </w:p>
        </w:tc>
        <w:tc>
          <w:tcPr>
            <w:tcW w:w="4864" w:type="dxa"/>
            <w:tcBorders>
              <w:bottom w:val="single" w:sz="4" w:space="0" w:color="4775E7"/>
            </w:tcBorders>
            <w:shd w:val="clear" w:color="auto" w:fill="FF0066"/>
            <w:vAlign w:val="center"/>
          </w:tcPr>
          <w:p w:rsidR="007201D1" w:rsidRPr="00A42659" w:rsidRDefault="007201D1" w:rsidP="006F4D09">
            <w:pPr>
              <w:spacing w:line="360" w:lineRule="auto"/>
              <w:jc w:val="center"/>
              <w:rPr>
                <w:rFonts w:eastAsia="Work Sans" w:cstheme="minorHAnsi"/>
                <w:szCs w:val="24"/>
                <w:lang w:val="es-ES"/>
              </w:rPr>
            </w:pPr>
            <w:r w:rsidRPr="00A42659">
              <w:rPr>
                <w:rFonts w:eastAsia="Work Sans" w:cstheme="minorHAnsi"/>
                <w:szCs w:val="24"/>
                <w:lang w:val="es-ES"/>
              </w:rPr>
              <w:t>Objetivo</w:t>
            </w:r>
          </w:p>
        </w:tc>
      </w:tr>
      <w:tr w:rsidR="007201D1" w:rsidRPr="00A42659" w:rsidTr="006F4D09">
        <w:tc>
          <w:tcPr>
            <w:tcW w:w="846" w:type="dxa"/>
            <w:shd w:val="clear" w:color="auto" w:fill="auto"/>
          </w:tcPr>
          <w:p w:rsidR="007201D1" w:rsidRPr="00A42659" w:rsidRDefault="007201D1" w:rsidP="006F4D09">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 xml:space="preserve">      1</w:t>
            </w:r>
          </w:p>
        </w:tc>
        <w:tc>
          <w:tcPr>
            <w:tcW w:w="3118" w:type="dxa"/>
            <w:shd w:val="clear" w:color="auto" w:fill="auto"/>
          </w:tcPr>
          <w:p w:rsidR="007201D1" w:rsidRPr="00A42659" w:rsidRDefault="00116490" w:rsidP="006F4D09">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Control Interno</w:t>
            </w:r>
          </w:p>
        </w:tc>
        <w:tc>
          <w:tcPr>
            <w:tcW w:w="4864" w:type="dxa"/>
            <w:shd w:val="clear" w:color="auto" w:fill="auto"/>
          </w:tcPr>
          <w:p w:rsidR="007201D1" w:rsidRPr="00A42659" w:rsidRDefault="0024418E" w:rsidP="006F4D09">
            <w:pPr>
              <w:spacing w:line="360" w:lineRule="auto"/>
              <w:jc w:val="both"/>
              <w:rPr>
                <w:rFonts w:eastAsia="Work Sans" w:cstheme="minorHAnsi"/>
                <w:color w:val="404040"/>
                <w:szCs w:val="24"/>
                <w:lang w:val="es-ES"/>
              </w:rPr>
            </w:pPr>
            <w:r w:rsidRPr="00A42659">
              <w:rPr>
                <w:rFonts w:eastAsia="Work Sans" w:cstheme="minorHAnsi"/>
                <w:color w:val="404040"/>
                <w:szCs w:val="24"/>
                <w:lang w:val="es-ES"/>
              </w:rPr>
              <w:t xml:space="preserve">Evaluar de manera objetiva e independiente el sistema de control interno, con el fin de contribuir con el mejoramiento continuo del mismo y el cumplimiento de los objetivos de la entidad. </w:t>
            </w:r>
          </w:p>
        </w:tc>
      </w:tr>
    </w:tbl>
    <w:p w:rsidR="007201D1" w:rsidRPr="00A42659" w:rsidRDefault="007201D1" w:rsidP="00C428F4">
      <w:pPr>
        <w:jc w:val="both"/>
        <w:rPr>
          <w:rFonts w:cstheme="minorHAnsi"/>
          <w:sz w:val="28"/>
          <w:szCs w:val="28"/>
          <w:lang w:eastAsia="es-ES"/>
        </w:rPr>
      </w:pPr>
    </w:p>
    <w:p w:rsidR="002226CB" w:rsidRDefault="002226CB" w:rsidP="00C428F4">
      <w:pPr>
        <w:jc w:val="both"/>
        <w:rPr>
          <w:rFonts w:cstheme="minorHAnsi"/>
          <w:color w:val="00B0F0"/>
          <w:sz w:val="28"/>
          <w:szCs w:val="28"/>
          <w:lang w:eastAsia="es-ES"/>
        </w:rPr>
      </w:pP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13" w:name="_Toc81471350"/>
      <w:r w:rsidRPr="00BE1A80">
        <w:rPr>
          <w:rFonts w:asciiTheme="minorHAnsi" w:hAnsiTheme="minorHAnsi" w:cstheme="minorHAnsi"/>
          <w:color w:val="000000" w:themeColor="text1"/>
          <w:sz w:val="28"/>
          <w:szCs w:val="28"/>
        </w:rPr>
        <w:t>Alineación de TI con los procesos</w:t>
      </w:r>
      <w:bookmarkEnd w:id="13"/>
    </w:p>
    <w:p w:rsidR="00042F2F" w:rsidRPr="00042F2F" w:rsidRDefault="00042F2F" w:rsidP="00042F2F">
      <w:pPr>
        <w:rPr>
          <w:lang w:eastAsia="es-ES"/>
        </w:rPr>
      </w:pPr>
    </w:p>
    <w:p w:rsidR="00490FB0" w:rsidRPr="00A42659" w:rsidRDefault="00490FB0" w:rsidP="00C428F4">
      <w:pPr>
        <w:jc w:val="both"/>
        <w:rPr>
          <w:rFonts w:cstheme="minorHAnsi"/>
          <w:sz w:val="24"/>
          <w:szCs w:val="24"/>
          <w:lang w:eastAsia="es-ES"/>
        </w:rPr>
      </w:pPr>
      <w:r w:rsidRPr="00A42659">
        <w:rPr>
          <w:rFonts w:cstheme="minorHAnsi"/>
          <w:sz w:val="24"/>
          <w:szCs w:val="24"/>
          <w:lang w:eastAsia="es-ES"/>
        </w:rPr>
        <w:t>A continuación identificaremos l</w:t>
      </w:r>
      <w:r w:rsidR="00293615" w:rsidRPr="00A42659">
        <w:rPr>
          <w:rFonts w:cstheme="minorHAnsi"/>
          <w:sz w:val="24"/>
          <w:szCs w:val="24"/>
          <w:lang w:eastAsia="es-ES"/>
        </w:rPr>
        <w:t>os Si</w:t>
      </w:r>
      <w:r w:rsidRPr="00A42659">
        <w:rPr>
          <w:rFonts w:cstheme="minorHAnsi"/>
          <w:sz w:val="24"/>
          <w:szCs w:val="24"/>
          <w:lang w:eastAsia="es-ES"/>
        </w:rPr>
        <w:t>stemas de Información</w:t>
      </w:r>
      <w:r w:rsidR="00293615" w:rsidRPr="00A42659">
        <w:rPr>
          <w:rFonts w:cstheme="minorHAnsi"/>
          <w:sz w:val="24"/>
          <w:szCs w:val="24"/>
          <w:lang w:eastAsia="es-ES"/>
        </w:rPr>
        <w:t xml:space="preserve"> </w:t>
      </w:r>
      <w:r w:rsidRPr="00A42659">
        <w:rPr>
          <w:rFonts w:cstheme="minorHAnsi"/>
          <w:sz w:val="24"/>
          <w:szCs w:val="24"/>
          <w:lang w:eastAsia="es-ES"/>
        </w:rPr>
        <w:t>o</w:t>
      </w:r>
      <w:r w:rsidR="00293615" w:rsidRPr="00A42659">
        <w:rPr>
          <w:rFonts w:cstheme="minorHAnsi"/>
          <w:sz w:val="24"/>
          <w:szCs w:val="24"/>
          <w:lang w:eastAsia="es-ES"/>
        </w:rPr>
        <w:t xml:space="preserve"> (aplicativos) </w:t>
      </w:r>
      <w:r w:rsidRPr="00A42659">
        <w:rPr>
          <w:rFonts w:cstheme="minorHAnsi"/>
          <w:sz w:val="24"/>
          <w:szCs w:val="24"/>
          <w:lang w:eastAsia="es-ES"/>
        </w:rPr>
        <w:t xml:space="preserve">que </w:t>
      </w:r>
      <w:r w:rsidR="00293615" w:rsidRPr="00A42659">
        <w:rPr>
          <w:rFonts w:cstheme="minorHAnsi"/>
          <w:sz w:val="24"/>
          <w:szCs w:val="24"/>
          <w:lang w:eastAsia="es-ES"/>
        </w:rPr>
        <w:t>brindan soporte o cubrimiento a las actividades que gestionan dichos procesos</w:t>
      </w:r>
      <w:r w:rsidRPr="00A42659">
        <w:rPr>
          <w:rFonts w:cstheme="minorHAnsi"/>
          <w:sz w:val="24"/>
          <w:szCs w:val="24"/>
          <w:lang w:eastAsia="es-ES"/>
        </w:rPr>
        <w:t xml:space="preserve"> arriba descritos</w:t>
      </w:r>
      <w:r w:rsidR="00293615" w:rsidRPr="00A42659">
        <w:rPr>
          <w:rFonts w:cstheme="minorHAnsi"/>
          <w:sz w:val="24"/>
          <w:szCs w:val="24"/>
          <w:lang w:eastAsia="es-ES"/>
        </w:rPr>
        <w:t xml:space="preserve">. </w:t>
      </w:r>
    </w:p>
    <w:p w:rsidR="004D4B58" w:rsidRPr="00A42659" w:rsidRDefault="006B0470" w:rsidP="00F85E18">
      <w:pPr>
        <w:pStyle w:val="Descripcin"/>
        <w:keepNext/>
        <w:rPr>
          <w:rFonts w:asciiTheme="minorHAnsi" w:hAnsiTheme="minorHAnsi" w:cstheme="minorHAnsi"/>
          <w:lang w:eastAsia="es-ES"/>
        </w:rPr>
      </w:pPr>
      <w:bookmarkStart w:id="14" w:name="_Toc54980179"/>
      <w:r w:rsidRPr="00A42659">
        <w:rPr>
          <w:rFonts w:asciiTheme="minorHAnsi" w:hAnsiTheme="minorHAnsi" w:cstheme="minorHAnsi"/>
        </w:rPr>
        <w:t>Tabla  Alineación de TI con los procesos institucionales</w:t>
      </w:r>
      <w:bookmarkEnd w:id="14"/>
    </w:p>
    <w:tbl>
      <w:tblPr>
        <w:tblW w:w="8814" w:type="dxa"/>
        <w:jc w:val="center"/>
        <w:tblLayout w:type="fixed"/>
        <w:tblCellMar>
          <w:left w:w="70" w:type="dxa"/>
          <w:right w:w="70" w:type="dxa"/>
        </w:tblCellMar>
        <w:tblLook w:val="04A0" w:firstRow="1" w:lastRow="0" w:firstColumn="1" w:lastColumn="0" w:noHBand="0" w:noVBand="1"/>
      </w:tblPr>
      <w:tblGrid>
        <w:gridCol w:w="1409"/>
        <w:gridCol w:w="2140"/>
        <w:gridCol w:w="3002"/>
        <w:gridCol w:w="2263"/>
      </w:tblGrid>
      <w:tr w:rsidR="006F4D09" w:rsidRPr="00A42659" w:rsidTr="007D55E2">
        <w:trPr>
          <w:trHeight w:val="315"/>
          <w:tblHeader/>
          <w:jc w:val="center"/>
        </w:trPr>
        <w:tc>
          <w:tcPr>
            <w:tcW w:w="1409" w:type="dxa"/>
            <w:tcBorders>
              <w:top w:val="single" w:sz="4" w:space="0" w:color="000000"/>
              <w:left w:val="single" w:sz="4" w:space="0" w:color="000000"/>
              <w:bottom w:val="single" w:sz="4" w:space="0" w:color="000000"/>
              <w:right w:val="single" w:sz="4" w:space="0" w:color="000000"/>
            </w:tcBorders>
            <w:shd w:val="clear" w:color="9BBB59" w:fill="4285F4"/>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Sistema de información</w:t>
            </w:r>
          </w:p>
        </w:tc>
        <w:tc>
          <w:tcPr>
            <w:tcW w:w="2140" w:type="dxa"/>
            <w:tcBorders>
              <w:top w:val="single" w:sz="4" w:space="0" w:color="000000"/>
              <w:left w:val="nil"/>
              <w:bottom w:val="single" w:sz="4" w:space="0" w:color="000000"/>
              <w:right w:val="single" w:sz="4" w:space="0" w:color="000000"/>
            </w:tcBorders>
            <w:shd w:val="clear" w:color="9BBB59" w:fill="4285F4"/>
            <w:vAlign w:val="center"/>
            <w:hideMark/>
          </w:tcPr>
          <w:p w:rsidR="006F4D09" w:rsidRPr="00A42659" w:rsidRDefault="00AF2C26"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Categoría</w:t>
            </w:r>
          </w:p>
        </w:tc>
        <w:tc>
          <w:tcPr>
            <w:tcW w:w="3002" w:type="dxa"/>
            <w:tcBorders>
              <w:top w:val="single" w:sz="4" w:space="0" w:color="000000"/>
              <w:left w:val="nil"/>
              <w:bottom w:val="single" w:sz="4" w:space="0" w:color="000000"/>
              <w:right w:val="single" w:sz="4" w:space="0" w:color="000000"/>
            </w:tcBorders>
            <w:shd w:val="clear" w:color="9BBB59" w:fill="4285F4"/>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Descripción</w:t>
            </w:r>
          </w:p>
        </w:tc>
        <w:tc>
          <w:tcPr>
            <w:tcW w:w="2263" w:type="dxa"/>
            <w:tcBorders>
              <w:top w:val="single" w:sz="4" w:space="0" w:color="000000"/>
              <w:left w:val="nil"/>
              <w:bottom w:val="single" w:sz="4" w:space="0" w:color="000000"/>
              <w:right w:val="single" w:sz="4" w:space="0" w:color="000000"/>
            </w:tcBorders>
            <w:shd w:val="clear" w:color="9BBB59" w:fill="4285F4"/>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Proceso</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Ulises</w:t>
            </w:r>
          </w:p>
        </w:tc>
        <w:tc>
          <w:tcPr>
            <w:tcW w:w="2140" w:type="dxa"/>
            <w:tcBorders>
              <w:top w:val="nil"/>
              <w:left w:val="nil"/>
              <w:bottom w:val="single" w:sz="4" w:space="0" w:color="000000"/>
              <w:right w:val="single" w:sz="4" w:space="0" w:color="000000"/>
            </w:tcBorders>
            <w:shd w:val="clear" w:color="D8D8D8" w:fill="D8D8D8"/>
            <w:vAlign w:val="center"/>
            <w:hideMark/>
          </w:tcPr>
          <w:p w:rsidR="006F4D09" w:rsidRPr="00A42659" w:rsidRDefault="00AF2C26"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Aplicativo que permite la gestión, control, seguimiento y legalización de viáticos y comisiones.</w:t>
            </w:r>
          </w:p>
        </w:tc>
        <w:tc>
          <w:tcPr>
            <w:tcW w:w="2263" w:type="dxa"/>
            <w:tcBorders>
              <w:top w:val="nil"/>
              <w:left w:val="nil"/>
              <w:bottom w:val="single" w:sz="4" w:space="0" w:color="000000"/>
              <w:right w:val="single" w:sz="4" w:space="0" w:color="000000"/>
            </w:tcBorders>
            <w:shd w:val="clear" w:color="D8D8D8" w:fill="D8D8D8"/>
            <w:vAlign w:val="center"/>
            <w:hideMark/>
          </w:tcPr>
          <w:p w:rsidR="006F4D09" w:rsidRPr="00A42659" w:rsidRDefault="001023C2" w:rsidP="00607DAE">
            <w:pPr>
              <w:spacing w:after="0" w:line="240" w:lineRule="auto"/>
              <w:jc w:val="center"/>
              <w:rPr>
                <w:rFonts w:eastAsia="Times New Roman" w:cstheme="minorHAnsi"/>
                <w:color w:val="000000"/>
                <w:sz w:val="20"/>
                <w:szCs w:val="20"/>
                <w:lang w:eastAsia="es-CO"/>
              </w:rPr>
            </w:pPr>
            <w:r w:rsidRPr="00A42659">
              <w:rPr>
                <w:rFonts w:cstheme="minorHAnsi"/>
                <w:sz w:val="20"/>
                <w:szCs w:val="20"/>
                <w:lang w:val="es-ES"/>
              </w:rPr>
              <w:t>Gestión  Financiera</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Ivanti</w:t>
            </w:r>
          </w:p>
        </w:tc>
        <w:tc>
          <w:tcPr>
            <w:tcW w:w="2140" w:type="dxa"/>
            <w:tcBorders>
              <w:top w:val="nil"/>
              <w:left w:val="nil"/>
              <w:bottom w:val="single" w:sz="4" w:space="0" w:color="000000"/>
              <w:right w:val="single" w:sz="4" w:space="0" w:color="000000"/>
            </w:tcBorders>
            <w:shd w:val="clear" w:color="DBE5F1" w:fill="DBE5F1"/>
            <w:vAlign w:val="center"/>
            <w:hideMark/>
          </w:tcPr>
          <w:p w:rsidR="006F4D09" w:rsidRPr="00A42659" w:rsidRDefault="00AF2C26"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Herramienta de mesa ayuda, para la solicitud de incidentes y requerimientos a TICs</w:t>
            </w:r>
          </w:p>
        </w:tc>
        <w:tc>
          <w:tcPr>
            <w:tcW w:w="2263" w:type="dxa"/>
            <w:tcBorders>
              <w:top w:val="nil"/>
              <w:left w:val="nil"/>
              <w:bottom w:val="single" w:sz="4" w:space="0" w:color="000000"/>
              <w:right w:val="single" w:sz="4" w:space="0" w:color="000000"/>
            </w:tcBorders>
            <w:shd w:val="clear" w:color="DBE5F1" w:fill="DBE5F1"/>
            <w:vAlign w:val="center"/>
            <w:hideMark/>
          </w:tcPr>
          <w:p w:rsidR="006F4D09" w:rsidRPr="00A42659" w:rsidRDefault="00AF2C26" w:rsidP="00607DAE">
            <w:pPr>
              <w:spacing w:after="0" w:line="240" w:lineRule="auto"/>
              <w:jc w:val="center"/>
              <w:rPr>
                <w:rFonts w:eastAsia="Times New Roman" w:cstheme="minorHAnsi"/>
                <w:color w:val="000000"/>
                <w:sz w:val="20"/>
                <w:szCs w:val="20"/>
                <w:lang w:eastAsia="es-CO"/>
              </w:rPr>
            </w:pPr>
            <w:r w:rsidRPr="00A42659">
              <w:rPr>
                <w:rFonts w:cstheme="minorHAnsi"/>
                <w:sz w:val="20"/>
                <w:szCs w:val="20"/>
                <w:lang w:val="es-ES"/>
              </w:rPr>
              <w:t>Gestión de TIC</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Humano</w:t>
            </w:r>
          </w:p>
        </w:tc>
        <w:tc>
          <w:tcPr>
            <w:tcW w:w="2140" w:type="dxa"/>
            <w:tcBorders>
              <w:top w:val="nil"/>
              <w:left w:val="nil"/>
              <w:bottom w:val="single" w:sz="4" w:space="0" w:color="000000"/>
              <w:right w:val="single" w:sz="4" w:space="0" w:color="000000"/>
            </w:tcBorders>
            <w:shd w:val="clear" w:color="D8D8D8" w:fill="D8D8D8"/>
            <w:vAlign w:val="center"/>
            <w:hideMark/>
          </w:tcPr>
          <w:p w:rsidR="006F4D09" w:rsidRPr="00A42659" w:rsidRDefault="00AF2C26"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Aplicativo que permite la gestión, liquidación de nomina (funcionarios y contratistas), provisiones y bienestar del talento humano.</w:t>
            </w:r>
          </w:p>
        </w:tc>
        <w:tc>
          <w:tcPr>
            <w:tcW w:w="2263" w:type="dxa"/>
            <w:tcBorders>
              <w:top w:val="nil"/>
              <w:left w:val="nil"/>
              <w:bottom w:val="single" w:sz="4" w:space="0" w:color="000000"/>
              <w:right w:val="single" w:sz="4" w:space="0" w:color="000000"/>
            </w:tcBorders>
            <w:shd w:val="clear" w:color="D8D8D8" w:fill="D8D8D8"/>
            <w:vAlign w:val="center"/>
            <w:hideMark/>
          </w:tcPr>
          <w:p w:rsidR="006F4D09" w:rsidRPr="00A42659" w:rsidRDefault="001023C2"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Gestión del talento h</w:t>
            </w:r>
            <w:r w:rsidR="00AF2C26" w:rsidRPr="00A42659">
              <w:rPr>
                <w:rFonts w:eastAsia="Times New Roman" w:cstheme="minorHAnsi"/>
                <w:color w:val="000000"/>
                <w:sz w:val="20"/>
                <w:szCs w:val="20"/>
                <w:lang w:eastAsia="es-CO"/>
              </w:rPr>
              <w:t>umano</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SAIA - Gestor de procesos</w:t>
            </w:r>
          </w:p>
        </w:tc>
        <w:tc>
          <w:tcPr>
            <w:tcW w:w="2140" w:type="dxa"/>
            <w:tcBorders>
              <w:top w:val="nil"/>
              <w:left w:val="nil"/>
              <w:bottom w:val="single" w:sz="4" w:space="0" w:color="000000"/>
              <w:right w:val="single" w:sz="4" w:space="0" w:color="000000"/>
            </w:tcBorders>
            <w:shd w:val="clear" w:color="D8D8D8" w:fill="D8D8D8"/>
            <w:vAlign w:val="center"/>
            <w:hideMark/>
          </w:tcPr>
          <w:p w:rsidR="006F4D09" w:rsidRPr="00A42659" w:rsidRDefault="0051198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Misional</w:t>
            </w:r>
          </w:p>
        </w:tc>
        <w:tc>
          <w:tcPr>
            <w:tcW w:w="3002" w:type="dxa"/>
            <w:tcBorders>
              <w:top w:val="nil"/>
              <w:left w:val="nil"/>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Sistema de gestión de procesos para los acuerdos de verdad. Apoya la Dirección Acuerdos de la Verdad para el cumplimiento de la Ley 1424 de 2010</w:t>
            </w:r>
          </w:p>
        </w:tc>
        <w:tc>
          <w:tcPr>
            <w:tcW w:w="2263" w:type="dxa"/>
            <w:tcBorders>
              <w:top w:val="nil"/>
              <w:left w:val="nil"/>
              <w:bottom w:val="single" w:sz="4" w:space="0" w:color="000000"/>
              <w:right w:val="single" w:sz="4" w:space="0" w:color="000000"/>
            </w:tcBorders>
            <w:shd w:val="clear" w:color="D8D8D8" w:fill="D8D8D8"/>
            <w:vAlign w:val="center"/>
            <w:hideMark/>
          </w:tcPr>
          <w:p w:rsidR="006F4D09" w:rsidRPr="00A42659" w:rsidRDefault="0051198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Recolección, clasificación, sistematización y análisis de la información de acuerdos de contribución a la verdad histórica y la reparación.</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 xml:space="preserve">SAIA </w:t>
            </w:r>
            <w:r w:rsidR="0051198C" w:rsidRPr="00A42659">
              <w:rPr>
                <w:rFonts w:eastAsia="Times New Roman" w:cstheme="minorHAnsi"/>
                <w:color w:val="000000"/>
                <w:sz w:val="20"/>
                <w:szCs w:val="20"/>
                <w:lang w:eastAsia="es-CO"/>
              </w:rPr>
              <w:t>–</w:t>
            </w:r>
            <w:r w:rsidRPr="00A42659">
              <w:rPr>
                <w:rFonts w:eastAsia="Times New Roman" w:cstheme="minorHAnsi"/>
                <w:color w:val="000000"/>
                <w:sz w:val="20"/>
                <w:szCs w:val="20"/>
                <w:lang w:eastAsia="es-CO"/>
              </w:rPr>
              <w:t xml:space="preserve"> </w:t>
            </w:r>
            <w:r w:rsidR="0051198C" w:rsidRPr="00A42659">
              <w:rPr>
                <w:rFonts w:eastAsia="Times New Roman" w:cstheme="minorHAnsi"/>
                <w:color w:val="000000"/>
                <w:sz w:val="20"/>
                <w:szCs w:val="20"/>
                <w:lang w:eastAsia="es-CO"/>
              </w:rPr>
              <w:t>G.D.</w:t>
            </w:r>
          </w:p>
        </w:tc>
        <w:tc>
          <w:tcPr>
            <w:tcW w:w="2140" w:type="dxa"/>
            <w:tcBorders>
              <w:top w:val="nil"/>
              <w:left w:val="nil"/>
              <w:bottom w:val="single" w:sz="4" w:space="0" w:color="000000"/>
              <w:right w:val="single" w:sz="4" w:space="0" w:color="000000"/>
            </w:tcBorders>
            <w:shd w:val="clear" w:color="DBE5F1" w:fill="DBE5F1"/>
            <w:vAlign w:val="center"/>
            <w:hideMark/>
          </w:tcPr>
          <w:p w:rsidR="006F4D09" w:rsidRPr="00A42659" w:rsidRDefault="0051198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Sistema SAIA de Archivo, Acopio, Registro Especial y Centro de Documentación Virtual</w:t>
            </w:r>
          </w:p>
        </w:tc>
        <w:tc>
          <w:tcPr>
            <w:tcW w:w="2263" w:type="dxa"/>
            <w:tcBorders>
              <w:top w:val="nil"/>
              <w:left w:val="nil"/>
              <w:bottom w:val="single" w:sz="4" w:space="0" w:color="000000"/>
              <w:right w:val="single" w:sz="4" w:space="0" w:color="000000"/>
            </w:tcBorders>
            <w:shd w:val="clear" w:color="DBE5F1" w:fill="DBE5F1"/>
            <w:vAlign w:val="center"/>
            <w:hideMark/>
          </w:tcPr>
          <w:p w:rsidR="006F4D09" w:rsidRPr="00A42659" w:rsidRDefault="0051198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Gestión documental</w:t>
            </w:r>
          </w:p>
        </w:tc>
      </w:tr>
      <w:tr w:rsidR="0051198C"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BE5F1" w:fill="DBE5F1"/>
            <w:vAlign w:val="center"/>
          </w:tcPr>
          <w:p w:rsidR="0051198C" w:rsidRPr="00A42659" w:rsidRDefault="0051198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SAIA - DADH</w:t>
            </w:r>
          </w:p>
        </w:tc>
        <w:tc>
          <w:tcPr>
            <w:tcW w:w="2140" w:type="dxa"/>
            <w:tcBorders>
              <w:top w:val="nil"/>
              <w:left w:val="nil"/>
              <w:bottom w:val="single" w:sz="4" w:space="0" w:color="000000"/>
              <w:right w:val="single" w:sz="4" w:space="0" w:color="000000"/>
            </w:tcBorders>
            <w:shd w:val="clear" w:color="DBE5F1" w:fill="DBE5F1"/>
            <w:vAlign w:val="center"/>
          </w:tcPr>
          <w:p w:rsidR="0051198C" w:rsidRPr="00A42659" w:rsidRDefault="0051198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Misional</w:t>
            </w:r>
          </w:p>
        </w:tc>
        <w:tc>
          <w:tcPr>
            <w:tcW w:w="3002" w:type="dxa"/>
            <w:tcBorders>
              <w:top w:val="nil"/>
              <w:left w:val="nil"/>
              <w:bottom w:val="single" w:sz="4" w:space="0" w:color="000000"/>
              <w:right w:val="single" w:sz="4" w:space="0" w:color="000000"/>
            </w:tcBorders>
            <w:shd w:val="clear" w:color="DBE5F1" w:fill="DBE5F1"/>
            <w:vAlign w:val="center"/>
          </w:tcPr>
          <w:p w:rsidR="0051198C" w:rsidRPr="00A42659" w:rsidRDefault="0051198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Sistema SAIA de Archivo, Acopio, Registro Especial y Centro de Documentación Virtual</w:t>
            </w:r>
          </w:p>
        </w:tc>
        <w:tc>
          <w:tcPr>
            <w:tcW w:w="2263" w:type="dxa"/>
            <w:tcBorders>
              <w:top w:val="nil"/>
              <w:left w:val="nil"/>
              <w:bottom w:val="single" w:sz="4" w:space="0" w:color="000000"/>
              <w:right w:val="single" w:sz="4" w:space="0" w:color="000000"/>
            </w:tcBorders>
            <w:shd w:val="clear" w:color="DBE5F1" w:fill="DBE5F1"/>
            <w:vAlign w:val="center"/>
          </w:tcPr>
          <w:p w:rsidR="0051198C" w:rsidRPr="00A42659" w:rsidRDefault="0051198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Protección, conformación, acceso y uso social de archivos de los derechos humanos, memoria histórica y conflicto armado y colecciones de derechos humanos y derecho internacional humanitario</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Nvivo</w:t>
            </w:r>
          </w:p>
        </w:tc>
        <w:tc>
          <w:tcPr>
            <w:tcW w:w="2140" w:type="dxa"/>
            <w:tcBorders>
              <w:top w:val="nil"/>
              <w:left w:val="nil"/>
              <w:bottom w:val="single" w:sz="4" w:space="0" w:color="000000"/>
              <w:right w:val="single" w:sz="4" w:space="0" w:color="000000"/>
            </w:tcBorders>
            <w:shd w:val="clear" w:color="DBE5F1" w:fill="DBE5F1"/>
            <w:vAlign w:val="center"/>
            <w:hideMark/>
          </w:tcPr>
          <w:p w:rsidR="006F4D09" w:rsidRPr="00A42659" w:rsidRDefault="004C35AF"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Misional</w:t>
            </w:r>
          </w:p>
        </w:tc>
        <w:tc>
          <w:tcPr>
            <w:tcW w:w="3002" w:type="dxa"/>
            <w:tcBorders>
              <w:top w:val="nil"/>
              <w:left w:val="nil"/>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Aplicativo para el análisis cualitativo de la información.</w:t>
            </w:r>
          </w:p>
        </w:tc>
        <w:tc>
          <w:tcPr>
            <w:tcW w:w="2263" w:type="dxa"/>
            <w:tcBorders>
              <w:top w:val="nil"/>
              <w:left w:val="nil"/>
              <w:bottom w:val="single" w:sz="4" w:space="0" w:color="000000"/>
              <w:right w:val="single" w:sz="4" w:space="0" w:color="000000"/>
            </w:tcBorders>
            <w:shd w:val="clear" w:color="DBE5F1" w:fill="DBE5F1"/>
            <w:vAlign w:val="center"/>
            <w:hideMark/>
          </w:tcPr>
          <w:p w:rsidR="006F4D09" w:rsidRPr="00A42659" w:rsidRDefault="008F560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Recolección, clasificación, sistematización y análisis de la información de acuerdos de contribución a la verdad histórica y la reparación.</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Arcgis</w:t>
            </w:r>
          </w:p>
        </w:tc>
        <w:tc>
          <w:tcPr>
            <w:tcW w:w="2140" w:type="dxa"/>
            <w:tcBorders>
              <w:top w:val="nil"/>
              <w:left w:val="nil"/>
              <w:bottom w:val="single" w:sz="4" w:space="0" w:color="000000"/>
              <w:right w:val="single" w:sz="4" w:space="0" w:color="000000"/>
            </w:tcBorders>
            <w:shd w:val="clear" w:color="D8D8D8" w:fill="D8D8D8"/>
            <w:vAlign w:val="center"/>
            <w:hideMark/>
          </w:tcPr>
          <w:p w:rsidR="006F4D09" w:rsidRPr="00A42659" w:rsidRDefault="005A0F6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D8D8D8" w:fill="D8D8D8"/>
            <w:vAlign w:val="center"/>
            <w:hideMark/>
          </w:tcPr>
          <w:p w:rsidR="006F4D09" w:rsidRPr="00A42659" w:rsidRDefault="005A0F6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Georeferenciacion</w:t>
            </w:r>
          </w:p>
        </w:tc>
        <w:tc>
          <w:tcPr>
            <w:tcW w:w="2263" w:type="dxa"/>
            <w:tcBorders>
              <w:top w:val="nil"/>
              <w:left w:val="nil"/>
              <w:bottom w:val="single" w:sz="4" w:space="0" w:color="000000"/>
              <w:right w:val="single" w:sz="4" w:space="0" w:color="000000"/>
            </w:tcBorders>
            <w:shd w:val="clear" w:color="D8D8D8" w:fill="D8D8D8"/>
            <w:vAlign w:val="center"/>
            <w:hideMark/>
          </w:tcPr>
          <w:p w:rsidR="006F4D09" w:rsidRPr="00A42659" w:rsidRDefault="0027502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themeColor="text1"/>
                <w:sz w:val="20"/>
                <w:szCs w:val="20"/>
                <w:lang w:eastAsia="es-CO"/>
              </w:rPr>
              <w:t>OMC y DAV</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Project Server</w:t>
            </w:r>
          </w:p>
        </w:tc>
        <w:tc>
          <w:tcPr>
            <w:tcW w:w="2140" w:type="dxa"/>
            <w:tcBorders>
              <w:top w:val="nil"/>
              <w:left w:val="nil"/>
              <w:bottom w:val="single" w:sz="4" w:space="0" w:color="000000"/>
              <w:right w:val="single" w:sz="4" w:space="0" w:color="000000"/>
            </w:tcBorders>
            <w:shd w:val="clear" w:color="DBE5F1" w:fill="DBE5F1"/>
            <w:noWrap/>
            <w:vAlign w:val="center"/>
            <w:hideMark/>
          </w:tcPr>
          <w:p w:rsidR="006F4D09" w:rsidRPr="00A42659" w:rsidRDefault="005A0F6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Herramienta de gestión y administración de Proyectos</w:t>
            </w:r>
          </w:p>
        </w:tc>
        <w:tc>
          <w:tcPr>
            <w:tcW w:w="2263" w:type="dxa"/>
            <w:tcBorders>
              <w:top w:val="nil"/>
              <w:left w:val="nil"/>
              <w:bottom w:val="single" w:sz="4" w:space="0" w:color="000000"/>
              <w:right w:val="single" w:sz="4" w:space="0" w:color="000000"/>
            </w:tcBorders>
            <w:shd w:val="clear" w:color="DBE5F1" w:fill="DBE5F1"/>
            <w:vAlign w:val="center"/>
            <w:hideMark/>
          </w:tcPr>
          <w:p w:rsidR="006F4D09" w:rsidRPr="00A42659" w:rsidRDefault="008F560C"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Recolección, clasificación, sistematización y análisis de la información de acuerdos de contribución a la verdad histórica y la reparación.</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Sysman</w:t>
            </w:r>
          </w:p>
        </w:tc>
        <w:tc>
          <w:tcPr>
            <w:tcW w:w="2140" w:type="dxa"/>
            <w:tcBorders>
              <w:top w:val="nil"/>
              <w:left w:val="nil"/>
              <w:bottom w:val="single" w:sz="4" w:space="0" w:color="000000"/>
              <w:right w:val="single" w:sz="4" w:space="0" w:color="000000"/>
            </w:tcBorders>
            <w:shd w:val="clear" w:color="D8D8D8" w:fill="D8D8D8"/>
            <w:noWrap/>
            <w:vAlign w:val="center"/>
            <w:hideMark/>
          </w:tcPr>
          <w:p w:rsidR="006F4D09" w:rsidRPr="00A42659" w:rsidRDefault="005B448D"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w:t>
            </w:r>
            <w:r w:rsidR="005A0F6C" w:rsidRPr="00A42659">
              <w:rPr>
                <w:rFonts w:eastAsia="Times New Roman" w:cstheme="minorHAnsi"/>
                <w:color w:val="000000"/>
                <w:sz w:val="20"/>
                <w:szCs w:val="20"/>
                <w:lang w:eastAsia="es-CO"/>
              </w:rPr>
              <w:t>poyo</w:t>
            </w:r>
          </w:p>
        </w:tc>
        <w:tc>
          <w:tcPr>
            <w:tcW w:w="3002" w:type="dxa"/>
            <w:tcBorders>
              <w:top w:val="nil"/>
              <w:left w:val="nil"/>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Sistema que permite administrar los inventarios y gestión de activos</w:t>
            </w:r>
          </w:p>
        </w:tc>
        <w:tc>
          <w:tcPr>
            <w:tcW w:w="2263" w:type="dxa"/>
            <w:tcBorders>
              <w:top w:val="nil"/>
              <w:left w:val="nil"/>
              <w:bottom w:val="single" w:sz="4" w:space="0" w:color="000000"/>
              <w:right w:val="single" w:sz="4" w:space="0" w:color="000000"/>
            </w:tcBorders>
            <w:shd w:val="clear" w:color="D8D8D8" w:fill="D8D8D8"/>
            <w:vAlign w:val="center"/>
            <w:hideMark/>
          </w:tcPr>
          <w:p w:rsidR="006F4D09" w:rsidRPr="00A42659" w:rsidRDefault="0027502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Gestión de recursos físicos</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SIO</w:t>
            </w:r>
          </w:p>
        </w:tc>
        <w:tc>
          <w:tcPr>
            <w:tcW w:w="2140" w:type="dxa"/>
            <w:tcBorders>
              <w:top w:val="nil"/>
              <w:left w:val="nil"/>
              <w:bottom w:val="single" w:sz="4" w:space="0" w:color="000000"/>
              <w:right w:val="single" w:sz="4" w:space="0" w:color="000000"/>
            </w:tcBorders>
            <w:shd w:val="clear" w:color="DBE5F1" w:fill="DBE5F1"/>
            <w:vAlign w:val="center"/>
            <w:hideMark/>
          </w:tcPr>
          <w:p w:rsidR="006F4D09" w:rsidRPr="00A42659" w:rsidRDefault="004C35AF"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Misional</w:t>
            </w:r>
          </w:p>
        </w:tc>
        <w:tc>
          <w:tcPr>
            <w:tcW w:w="3002" w:type="dxa"/>
            <w:tcBorders>
              <w:top w:val="nil"/>
              <w:left w:val="nil"/>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 xml:space="preserve">Sistema de información administrado por construcción; el cual lleva el registro de base de datos de </w:t>
            </w:r>
            <w:r w:rsidR="002A18BE" w:rsidRPr="00A42659">
              <w:rPr>
                <w:rFonts w:eastAsia="Times New Roman" w:cstheme="minorHAnsi"/>
                <w:color w:val="000000"/>
                <w:sz w:val="20"/>
                <w:szCs w:val="20"/>
                <w:lang w:eastAsia="es-CO"/>
              </w:rPr>
              <w:t>víctimas</w:t>
            </w:r>
            <w:r w:rsidRPr="00A42659">
              <w:rPr>
                <w:rFonts w:eastAsia="Times New Roman" w:cstheme="minorHAnsi"/>
                <w:color w:val="000000"/>
                <w:sz w:val="20"/>
                <w:szCs w:val="20"/>
                <w:lang w:eastAsia="es-CO"/>
              </w:rPr>
              <w:t xml:space="preserve"> y casos de violación de derechos humanos en el marco del conflicto armado.</w:t>
            </w:r>
          </w:p>
        </w:tc>
        <w:tc>
          <w:tcPr>
            <w:tcW w:w="2263" w:type="dxa"/>
            <w:tcBorders>
              <w:top w:val="nil"/>
              <w:left w:val="nil"/>
              <w:bottom w:val="single" w:sz="4" w:space="0" w:color="000000"/>
              <w:right w:val="single" w:sz="4" w:space="0" w:color="000000"/>
            </w:tcBorders>
            <w:shd w:val="clear" w:color="DBE5F1" w:fill="DBE5F1"/>
            <w:vAlign w:val="center"/>
            <w:hideMark/>
          </w:tcPr>
          <w:p w:rsidR="006F4D09" w:rsidRPr="00A42659" w:rsidRDefault="002A18BE"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Gestión y desarrollo de investigaciones para el esclarecimiento histórico y la reconstrucción de la memoria histórica</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Notificaciones WebDav</w:t>
            </w:r>
          </w:p>
        </w:tc>
        <w:tc>
          <w:tcPr>
            <w:tcW w:w="2140" w:type="dxa"/>
            <w:tcBorders>
              <w:top w:val="nil"/>
              <w:left w:val="nil"/>
              <w:bottom w:val="single" w:sz="4" w:space="0" w:color="000000"/>
              <w:right w:val="single" w:sz="4" w:space="0" w:color="000000"/>
            </w:tcBorders>
            <w:shd w:val="clear" w:color="DBE5F1" w:fill="DBE5F1"/>
            <w:vAlign w:val="center"/>
            <w:hideMark/>
          </w:tcPr>
          <w:p w:rsidR="006F4D09" w:rsidRPr="00A42659" w:rsidRDefault="00840265"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Misional</w:t>
            </w:r>
          </w:p>
        </w:tc>
        <w:tc>
          <w:tcPr>
            <w:tcW w:w="3002" w:type="dxa"/>
            <w:tcBorders>
              <w:top w:val="nil"/>
              <w:left w:val="nil"/>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Sistema de Notificación online de la Dirección de Acuerdos de la Verdad</w:t>
            </w:r>
          </w:p>
        </w:tc>
        <w:tc>
          <w:tcPr>
            <w:tcW w:w="2263" w:type="dxa"/>
            <w:tcBorders>
              <w:top w:val="nil"/>
              <w:left w:val="nil"/>
              <w:bottom w:val="single" w:sz="4" w:space="0" w:color="000000"/>
              <w:right w:val="single" w:sz="4" w:space="0" w:color="000000"/>
            </w:tcBorders>
            <w:shd w:val="clear" w:color="DBE5F1" w:fill="DBE5F1"/>
            <w:vAlign w:val="center"/>
            <w:hideMark/>
          </w:tcPr>
          <w:p w:rsidR="006F4D09" w:rsidRPr="00A42659" w:rsidRDefault="00840265"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Recolección, clasificación, sistematización y análisis de la información de acuerdos de contribución a la verdad histórica y la reparación.</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E-learning</w:t>
            </w:r>
          </w:p>
        </w:tc>
        <w:tc>
          <w:tcPr>
            <w:tcW w:w="2140" w:type="dxa"/>
            <w:tcBorders>
              <w:top w:val="nil"/>
              <w:left w:val="nil"/>
              <w:bottom w:val="single" w:sz="4" w:space="0" w:color="000000"/>
              <w:right w:val="single" w:sz="4" w:space="0" w:color="000000"/>
            </w:tcBorders>
            <w:shd w:val="clear" w:color="D8D8D8" w:fill="D8D8D8"/>
            <w:vAlign w:val="center"/>
            <w:hideMark/>
          </w:tcPr>
          <w:p w:rsidR="006F4D09" w:rsidRPr="00A42659" w:rsidRDefault="004C35AF"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Plataforma de Capacitación virtual E-learning.</w:t>
            </w:r>
          </w:p>
        </w:tc>
        <w:tc>
          <w:tcPr>
            <w:tcW w:w="2263" w:type="dxa"/>
            <w:tcBorders>
              <w:top w:val="nil"/>
              <w:left w:val="nil"/>
              <w:bottom w:val="single" w:sz="4" w:space="0" w:color="000000"/>
              <w:right w:val="single" w:sz="4" w:space="0" w:color="000000"/>
            </w:tcBorders>
            <w:shd w:val="clear" w:color="D8D8D8" w:fill="D8D8D8"/>
            <w:vAlign w:val="center"/>
            <w:hideMark/>
          </w:tcPr>
          <w:p w:rsidR="006F4D09" w:rsidRPr="00A42659" w:rsidRDefault="00840265"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Difusión de la memoria histórica</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Sciweb</w:t>
            </w:r>
          </w:p>
        </w:tc>
        <w:tc>
          <w:tcPr>
            <w:tcW w:w="2140" w:type="dxa"/>
            <w:tcBorders>
              <w:top w:val="nil"/>
              <w:left w:val="nil"/>
              <w:bottom w:val="single" w:sz="4" w:space="0" w:color="000000"/>
              <w:right w:val="single" w:sz="4" w:space="0" w:color="000000"/>
            </w:tcBorders>
            <w:shd w:val="clear" w:color="DBE5F1" w:fill="DBE5F1"/>
            <w:vAlign w:val="center"/>
            <w:hideMark/>
          </w:tcPr>
          <w:p w:rsidR="006F4D09" w:rsidRPr="00A42659" w:rsidRDefault="004C35AF"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DBE5F1" w:fill="DBE5F1"/>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 xml:space="preserve">Sistema de </w:t>
            </w:r>
            <w:r w:rsidR="004C35AF" w:rsidRPr="00A42659">
              <w:rPr>
                <w:rFonts w:eastAsia="Times New Roman" w:cstheme="minorHAnsi"/>
                <w:color w:val="000000"/>
                <w:sz w:val="20"/>
                <w:szCs w:val="20"/>
                <w:lang w:eastAsia="es-CO"/>
              </w:rPr>
              <w:t>gestión</w:t>
            </w:r>
            <w:r w:rsidRPr="00A42659">
              <w:rPr>
                <w:rFonts w:eastAsia="Times New Roman" w:cstheme="minorHAnsi"/>
                <w:color w:val="000000"/>
                <w:sz w:val="20"/>
                <w:szCs w:val="20"/>
                <w:lang w:eastAsia="es-CO"/>
              </w:rPr>
              <w:t xml:space="preserve"> de Inventarios - Herramientas de activos</w:t>
            </w:r>
          </w:p>
        </w:tc>
        <w:tc>
          <w:tcPr>
            <w:tcW w:w="2263" w:type="dxa"/>
            <w:tcBorders>
              <w:top w:val="nil"/>
              <w:left w:val="nil"/>
              <w:bottom w:val="single" w:sz="4" w:space="0" w:color="000000"/>
              <w:right w:val="single" w:sz="4" w:space="0" w:color="000000"/>
            </w:tcBorders>
            <w:shd w:val="clear" w:color="DBE5F1" w:fill="DBE5F1"/>
            <w:vAlign w:val="center"/>
            <w:hideMark/>
          </w:tcPr>
          <w:p w:rsidR="006F4D09" w:rsidRPr="00A42659" w:rsidRDefault="001023C2"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Gestión de</w:t>
            </w:r>
            <w:r w:rsidR="00840265" w:rsidRPr="00A42659">
              <w:rPr>
                <w:rFonts w:eastAsia="Times New Roman" w:cstheme="minorHAnsi"/>
                <w:color w:val="000000"/>
                <w:sz w:val="20"/>
                <w:szCs w:val="20"/>
                <w:lang w:eastAsia="es-CO"/>
              </w:rPr>
              <w:t xml:space="preserve"> recursos físicos</w:t>
            </w:r>
          </w:p>
        </w:tc>
      </w:tr>
      <w:tr w:rsidR="006F4D09" w:rsidRPr="00A42659" w:rsidTr="00B437C4">
        <w:trPr>
          <w:trHeight w:val="315"/>
          <w:jc w:val="center"/>
        </w:trPr>
        <w:tc>
          <w:tcPr>
            <w:tcW w:w="1409" w:type="dxa"/>
            <w:tcBorders>
              <w:top w:val="nil"/>
              <w:left w:val="single" w:sz="4" w:space="0" w:color="000000"/>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Intranet</w:t>
            </w:r>
          </w:p>
        </w:tc>
        <w:tc>
          <w:tcPr>
            <w:tcW w:w="2140" w:type="dxa"/>
            <w:tcBorders>
              <w:top w:val="nil"/>
              <w:left w:val="nil"/>
              <w:bottom w:val="single" w:sz="4" w:space="0" w:color="000000"/>
              <w:right w:val="single" w:sz="4" w:space="0" w:color="000000"/>
            </w:tcBorders>
            <w:shd w:val="clear" w:color="D8D8D8" w:fill="D8D8D8"/>
            <w:vAlign w:val="center"/>
            <w:hideMark/>
          </w:tcPr>
          <w:p w:rsidR="006F4D09" w:rsidRPr="00A42659" w:rsidRDefault="001023C2"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D8D8D8" w:fill="D8D8D8"/>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Red interna del CNMH, que permite compartir información, servicios y entre otros, entre la entidad a los empleados.</w:t>
            </w:r>
          </w:p>
        </w:tc>
        <w:tc>
          <w:tcPr>
            <w:tcW w:w="2263" w:type="dxa"/>
            <w:tcBorders>
              <w:top w:val="nil"/>
              <w:left w:val="nil"/>
              <w:bottom w:val="single" w:sz="4" w:space="0" w:color="000000"/>
              <w:right w:val="single" w:sz="4" w:space="0" w:color="000000"/>
            </w:tcBorders>
            <w:shd w:val="clear" w:color="auto" w:fill="E5DEDB" w:themeFill="background2"/>
            <w:vAlign w:val="center"/>
            <w:hideMark/>
          </w:tcPr>
          <w:p w:rsidR="006F4D09" w:rsidRPr="00A42659" w:rsidRDefault="00840265"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Difusión de la memoria histórica</w:t>
            </w:r>
          </w:p>
        </w:tc>
      </w:tr>
      <w:tr w:rsidR="006F4D09" w:rsidRPr="00A42659" w:rsidTr="00705C6E">
        <w:trPr>
          <w:trHeight w:val="315"/>
          <w:jc w:val="center"/>
        </w:trPr>
        <w:tc>
          <w:tcPr>
            <w:tcW w:w="1409"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Página Web Centro de Memoria Histórica</w:t>
            </w:r>
          </w:p>
        </w:tc>
        <w:tc>
          <w:tcPr>
            <w:tcW w:w="2140" w:type="dxa"/>
            <w:tcBorders>
              <w:top w:val="nil"/>
              <w:left w:val="nil"/>
              <w:bottom w:val="single" w:sz="4" w:space="0" w:color="000000"/>
              <w:right w:val="single" w:sz="4" w:space="0" w:color="000000"/>
            </w:tcBorders>
            <w:shd w:val="clear" w:color="auto" w:fill="F2F2F2" w:themeFill="background1" w:themeFillShade="F2"/>
            <w:vAlign w:val="center"/>
            <w:hideMark/>
          </w:tcPr>
          <w:p w:rsidR="006F4D09" w:rsidRPr="00A42659" w:rsidRDefault="001023C2"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auto" w:fill="F2F2F2" w:themeFill="background1" w:themeFillShade="F2"/>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 xml:space="preserve">Portal web del CNMH, para ingreso del </w:t>
            </w:r>
            <w:r w:rsidR="001023C2" w:rsidRPr="00A42659">
              <w:rPr>
                <w:rFonts w:eastAsia="Times New Roman" w:cstheme="minorHAnsi"/>
                <w:color w:val="000000"/>
                <w:sz w:val="20"/>
                <w:szCs w:val="20"/>
                <w:lang w:eastAsia="es-CO"/>
              </w:rPr>
              <w:t>público</w:t>
            </w:r>
            <w:r w:rsidRPr="00A42659">
              <w:rPr>
                <w:rFonts w:eastAsia="Times New Roman" w:cstheme="minorHAnsi"/>
                <w:color w:val="000000"/>
                <w:sz w:val="20"/>
                <w:szCs w:val="20"/>
                <w:lang w:eastAsia="es-CO"/>
              </w:rPr>
              <w:t xml:space="preserve"> en general, el cual contiene la información del CNMH</w:t>
            </w:r>
          </w:p>
        </w:tc>
        <w:tc>
          <w:tcPr>
            <w:tcW w:w="2263" w:type="dxa"/>
            <w:tcBorders>
              <w:top w:val="nil"/>
              <w:left w:val="nil"/>
              <w:bottom w:val="single" w:sz="4" w:space="0" w:color="000000"/>
              <w:right w:val="single" w:sz="4" w:space="0" w:color="000000"/>
            </w:tcBorders>
            <w:shd w:val="clear" w:color="auto" w:fill="F2F2F2" w:themeFill="background1" w:themeFillShade="F2"/>
            <w:vAlign w:val="center"/>
            <w:hideMark/>
          </w:tcPr>
          <w:p w:rsidR="006F4D09" w:rsidRPr="00A42659" w:rsidRDefault="00840265"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Difusión de la memoria histórica</w:t>
            </w:r>
          </w:p>
        </w:tc>
      </w:tr>
      <w:tr w:rsidR="006F4D09" w:rsidRPr="00A42659" w:rsidTr="00705C6E">
        <w:trPr>
          <w:trHeight w:val="315"/>
          <w:jc w:val="center"/>
        </w:trPr>
        <w:tc>
          <w:tcPr>
            <w:tcW w:w="1409"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Página Web Museo Centro de Memoria</w:t>
            </w:r>
          </w:p>
        </w:tc>
        <w:tc>
          <w:tcPr>
            <w:tcW w:w="2140" w:type="dxa"/>
            <w:tcBorders>
              <w:top w:val="nil"/>
              <w:left w:val="nil"/>
              <w:bottom w:val="single" w:sz="4" w:space="0" w:color="000000"/>
              <w:right w:val="single" w:sz="4" w:space="0" w:color="000000"/>
            </w:tcBorders>
            <w:shd w:val="clear" w:color="auto" w:fill="F2F2F2" w:themeFill="background1" w:themeFillShade="F2"/>
            <w:vAlign w:val="center"/>
            <w:hideMark/>
          </w:tcPr>
          <w:p w:rsidR="006F4D09" w:rsidRPr="00A42659" w:rsidRDefault="001023C2"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auto" w:fill="F2F2F2" w:themeFill="background1" w:themeFillShade="F2"/>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 xml:space="preserve">Portal web del Museo, para ingreso del </w:t>
            </w:r>
            <w:r w:rsidR="00342DBE" w:rsidRPr="00A42659">
              <w:rPr>
                <w:rFonts w:eastAsia="Times New Roman" w:cstheme="minorHAnsi"/>
                <w:color w:val="000000"/>
                <w:sz w:val="20"/>
                <w:szCs w:val="20"/>
                <w:lang w:eastAsia="es-CO"/>
              </w:rPr>
              <w:t>público</w:t>
            </w:r>
            <w:r w:rsidRPr="00A42659">
              <w:rPr>
                <w:rFonts w:eastAsia="Times New Roman" w:cstheme="minorHAnsi"/>
                <w:color w:val="000000"/>
                <w:sz w:val="20"/>
                <w:szCs w:val="20"/>
                <w:lang w:eastAsia="es-CO"/>
              </w:rPr>
              <w:t xml:space="preserve"> en general, el cual contiene la </w:t>
            </w:r>
            <w:r w:rsidR="001023C2" w:rsidRPr="00A42659">
              <w:rPr>
                <w:rFonts w:eastAsia="Times New Roman" w:cstheme="minorHAnsi"/>
                <w:color w:val="000000"/>
                <w:sz w:val="20"/>
                <w:szCs w:val="20"/>
                <w:lang w:eastAsia="es-CO"/>
              </w:rPr>
              <w:t>información</w:t>
            </w:r>
            <w:r w:rsidRPr="00A42659">
              <w:rPr>
                <w:rFonts w:eastAsia="Times New Roman" w:cstheme="minorHAnsi"/>
                <w:color w:val="000000"/>
                <w:sz w:val="20"/>
                <w:szCs w:val="20"/>
                <w:lang w:eastAsia="es-CO"/>
              </w:rPr>
              <w:t xml:space="preserve"> del Museo Centro de Memoria.</w:t>
            </w:r>
          </w:p>
        </w:tc>
        <w:tc>
          <w:tcPr>
            <w:tcW w:w="2263" w:type="dxa"/>
            <w:tcBorders>
              <w:top w:val="nil"/>
              <w:left w:val="nil"/>
              <w:bottom w:val="single" w:sz="4" w:space="0" w:color="000000"/>
              <w:right w:val="single" w:sz="4" w:space="0" w:color="000000"/>
            </w:tcBorders>
            <w:shd w:val="clear" w:color="auto" w:fill="F2F2F2" w:themeFill="background1" w:themeFillShade="F2"/>
            <w:vAlign w:val="center"/>
            <w:hideMark/>
          </w:tcPr>
          <w:p w:rsidR="006F4D09" w:rsidRPr="00A42659" w:rsidRDefault="007C2F47"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Gestión del Museo de Memoria Histórica de Colombia</w:t>
            </w:r>
          </w:p>
        </w:tc>
      </w:tr>
      <w:tr w:rsidR="006F4D09" w:rsidRPr="00A42659" w:rsidTr="00705C6E">
        <w:trPr>
          <w:trHeight w:val="315"/>
          <w:jc w:val="center"/>
        </w:trPr>
        <w:tc>
          <w:tcPr>
            <w:tcW w:w="1409"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rsidR="006F4D09" w:rsidRPr="00A42659" w:rsidRDefault="00D514D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Página</w:t>
            </w:r>
            <w:r w:rsidR="006F4D09" w:rsidRPr="00A42659">
              <w:rPr>
                <w:rFonts w:eastAsia="Times New Roman" w:cstheme="minorHAnsi"/>
                <w:color w:val="000000"/>
                <w:sz w:val="20"/>
                <w:szCs w:val="20"/>
                <w:lang w:eastAsia="es-CO"/>
              </w:rPr>
              <w:t xml:space="preserve"> web Archivo de DDHH</w:t>
            </w:r>
          </w:p>
        </w:tc>
        <w:tc>
          <w:tcPr>
            <w:tcW w:w="2140" w:type="dxa"/>
            <w:tcBorders>
              <w:top w:val="nil"/>
              <w:left w:val="nil"/>
              <w:bottom w:val="single" w:sz="4" w:space="0" w:color="000000"/>
              <w:right w:val="single" w:sz="4" w:space="0" w:color="000000"/>
            </w:tcBorders>
            <w:shd w:val="clear" w:color="auto" w:fill="F2F2F2" w:themeFill="background1" w:themeFillShade="F2"/>
            <w:noWrap/>
            <w:vAlign w:val="center"/>
            <w:hideMark/>
          </w:tcPr>
          <w:p w:rsidR="006F4D09" w:rsidRPr="00A42659" w:rsidRDefault="00840265"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Misional</w:t>
            </w:r>
          </w:p>
        </w:tc>
        <w:tc>
          <w:tcPr>
            <w:tcW w:w="3002" w:type="dxa"/>
            <w:tcBorders>
              <w:top w:val="nil"/>
              <w:left w:val="nil"/>
              <w:bottom w:val="single" w:sz="4" w:space="0" w:color="000000"/>
              <w:right w:val="single" w:sz="4" w:space="0" w:color="000000"/>
            </w:tcBorders>
            <w:shd w:val="clear" w:color="auto" w:fill="F2F2F2" w:themeFill="background1" w:themeFillShade="F2"/>
            <w:vAlign w:val="center"/>
            <w:hideMark/>
          </w:tcPr>
          <w:p w:rsidR="006F4D09" w:rsidRPr="00A42659" w:rsidRDefault="00D514D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Página</w:t>
            </w:r>
            <w:r w:rsidR="006F4D09" w:rsidRPr="00A42659">
              <w:rPr>
                <w:rFonts w:eastAsia="Times New Roman" w:cstheme="minorHAnsi"/>
                <w:color w:val="000000"/>
                <w:sz w:val="20"/>
                <w:szCs w:val="20"/>
                <w:lang w:eastAsia="es-CO"/>
              </w:rPr>
              <w:t xml:space="preserve"> web del Archivo virtual de los derechos humanos, memoria histórica y conflicto.</w:t>
            </w:r>
          </w:p>
        </w:tc>
        <w:tc>
          <w:tcPr>
            <w:tcW w:w="2263" w:type="dxa"/>
            <w:tcBorders>
              <w:top w:val="nil"/>
              <w:left w:val="nil"/>
              <w:bottom w:val="single" w:sz="4" w:space="0" w:color="000000"/>
              <w:right w:val="single" w:sz="4" w:space="0" w:color="000000"/>
            </w:tcBorders>
            <w:shd w:val="clear" w:color="auto" w:fill="F2F2F2" w:themeFill="background1" w:themeFillShade="F2"/>
            <w:vAlign w:val="center"/>
            <w:hideMark/>
          </w:tcPr>
          <w:p w:rsidR="006F4D09" w:rsidRPr="00A42659" w:rsidRDefault="007C2F47"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Protección, conformación, acceso y uso social de archivos de los derechos humanos, memoria histórica y conflicto armado y colecciones de derechos humanos y derecho internacional humanitario</w:t>
            </w:r>
          </w:p>
        </w:tc>
      </w:tr>
      <w:tr w:rsidR="006F4D09" w:rsidRPr="00A42659" w:rsidTr="00705C6E">
        <w:trPr>
          <w:trHeight w:val="1500"/>
          <w:jc w:val="center"/>
        </w:trPr>
        <w:tc>
          <w:tcPr>
            <w:tcW w:w="1409" w:type="dxa"/>
            <w:tcBorders>
              <w:top w:val="nil"/>
              <w:left w:val="single" w:sz="4" w:space="0" w:color="000000"/>
              <w:bottom w:val="single" w:sz="4" w:space="0" w:color="000000"/>
              <w:right w:val="single" w:sz="4" w:space="0" w:color="000000"/>
            </w:tcBorders>
            <w:shd w:val="clear" w:color="auto" w:fill="F2F2F2" w:themeFill="background1" w:themeFillShade="F2"/>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Micrositios</w:t>
            </w:r>
          </w:p>
        </w:tc>
        <w:tc>
          <w:tcPr>
            <w:tcW w:w="2140" w:type="dxa"/>
            <w:tcBorders>
              <w:top w:val="nil"/>
              <w:left w:val="nil"/>
              <w:bottom w:val="single" w:sz="4" w:space="0" w:color="000000"/>
              <w:right w:val="single" w:sz="4" w:space="0" w:color="000000"/>
            </w:tcBorders>
            <w:shd w:val="clear" w:color="auto" w:fill="F2F2F2" w:themeFill="background1" w:themeFillShade="F2"/>
            <w:vAlign w:val="center"/>
            <w:hideMark/>
          </w:tcPr>
          <w:p w:rsidR="006F4D09" w:rsidRPr="00A42659" w:rsidRDefault="007C2F47"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Apoyo</w:t>
            </w:r>
          </w:p>
        </w:tc>
        <w:tc>
          <w:tcPr>
            <w:tcW w:w="3002" w:type="dxa"/>
            <w:tcBorders>
              <w:top w:val="nil"/>
              <w:left w:val="nil"/>
              <w:bottom w:val="single" w:sz="4" w:space="0" w:color="000000"/>
              <w:right w:val="single" w:sz="4" w:space="0" w:color="000000"/>
            </w:tcBorders>
            <w:shd w:val="clear" w:color="auto" w:fill="F2F2F2" w:themeFill="background1" w:themeFillShade="F2"/>
            <w:vAlign w:val="center"/>
            <w:hideMark/>
          </w:tcPr>
          <w:p w:rsidR="006F4D09" w:rsidRPr="00A42659" w:rsidRDefault="006F4D09"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Micrositios del CNMH</w:t>
            </w:r>
          </w:p>
        </w:tc>
        <w:tc>
          <w:tcPr>
            <w:tcW w:w="2263" w:type="dxa"/>
            <w:tcBorders>
              <w:top w:val="nil"/>
              <w:left w:val="nil"/>
              <w:bottom w:val="single" w:sz="4" w:space="0" w:color="000000"/>
              <w:right w:val="single" w:sz="4" w:space="0" w:color="000000"/>
            </w:tcBorders>
            <w:shd w:val="clear" w:color="auto" w:fill="F2F2F2" w:themeFill="background1" w:themeFillShade="F2"/>
            <w:vAlign w:val="center"/>
            <w:hideMark/>
          </w:tcPr>
          <w:p w:rsidR="006F4D09" w:rsidRPr="00A42659" w:rsidRDefault="00840265" w:rsidP="00607DAE">
            <w:pPr>
              <w:spacing w:after="0" w:line="240" w:lineRule="auto"/>
              <w:jc w:val="center"/>
              <w:rPr>
                <w:rFonts w:eastAsia="Times New Roman" w:cstheme="minorHAnsi"/>
                <w:color w:val="000000"/>
                <w:sz w:val="20"/>
                <w:szCs w:val="20"/>
                <w:lang w:eastAsia="es-CO"/>
              </w:rPr>
            </w:pPr>
            <w:r w:rsidRPr="00A42659">
              <w:rPr>
                <w:rFonts w:eastAsia="Times New Roman" w:cstheme="minorHAnsi"/>
                <w:color w:val="000000"/>
                <w:sz w:val="20"/>
                <w:szCs w:val="20"/>
                <w:lang w:eastAsia="es-CO"/>
              </w:rPr>
              <w:t>Difusión de la memoria histórica</w:t>
            </w:r>
          </w:p>
        </w:tc>
      </w:tr>
    </w:tbl>
    <w:p w:rsidR="00BE7DFD" w:rsidRPr="007D55E2" w:rsidRDefault="007D55E2" w:rsidP="007D55E2">
      <w:pPr>
        <w:jc w:val="center"/>
        <w:rPr>
          <w:rFonts w:cstheme="minorHAnsi"/>
          <w:b/>
          <w:sz w:val="18"/>
          <w:lang w:eastAsia="es-ES"/>
        </w:rPr>
      </w:pPr>
      <w:r w:rsidRPr="007D55E2">
        <w:rPr>
          <w:rFonts w:cstheme="minorHAnsi"/>
          <w:b/>
          <w:sz w:val="18"/>
          <w:lang w:eastAsia="es-ES"/>
        </w:rPr>
        <w:t>Fuente: Elaboración propia</w:t>
      </w: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15" w:name="_Toc81471351"/>
      <w:r w:rsidRPr="00BE1A80">
        <w:rPr>
          <w:rFonts w:asciiTheme="minorHAnsi" w:hAnsiTheme="minorHAnsi" w:cstheme="minorHAnsi"/>
          <w:color w:val="000000" w:themeColor="text1"/>
          <w:sz w:val="28"/>
          <w:szCs w:val="28"/>
        </w:rPr>
        <w:t>Servicios institucionales</w:t>
      </w:r>
      <w:bookmarkEnd w:id="15"/>
    </w:p>
    <w:p w:rsidR="00042F2F" w:rsidRPr="00042F2F" w:rsidRDefault="00042F2F" w:rsidP="00042F2F">
      <w:pPr>
        <w:rPr>
          <w:lang w:eastAsia="es-ES"/>
        </w:rPr>
      </w:pPr>
    </w:p>
    <w:p w:rsidR="00A877FB" w:rsidRPr="00A42659" w:rsidRDefault="002B216A" w:rsidP="00A877FB">
      <w:pPr>
        <w:jc w:val="both"/>
        <w:rPr>
          <w:rFonts w:cstheme="minorHAnsi"/>
          <w:iCs/>
          <w:color w:val="000000" w:themeColor="text1"/>
          <w:sz w:val="24"/>
          <w:szCs w:val="24"/>
        </w:rPr>
      </w:pPr>
      <w:r w:rsidRPr="00A42659">
        <w:rPr>
          <w:rFonts w:cstheme="minorHAnsi"/>
          <w:iCs/>
          <w:color w:val="000000" w:themeColor="text1"/>
          <w:sz w:val="24"/>
          <w:szCs w:val="24"/>
        </w:rPr>
        <w:t>Los servicios institucionales son las acciones que permiten el acceso de los ciudadanos, usuarios o grupos de interés a los beneficios derivados de programas o estrategias, cuya creación, adopción e implementación son potestativos del CNMH.</w:t>
      </w:r>
    </w:p>
    <w:p w:rsidR="002B216A" w:rsidRPr="00A42659" w:rsidRDefault="002B216A" w:rsidP="00A877FB">
      <w:pPr>
        <w:jc w:val="both"/>
        <w:rPr>
          <w:rFonts w:cstheme="minorHAnsi"/>
          <w:iCs/>
          <w:color w:val="000000" w:themeColor="text1"/>
        </w:rPr>
      </w:pPr>
    </w:p>
    <w:tbl>
      <w:tblPr>
        <w:tblW w:w="87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405"/>
        <w:gridCol w:w="6379"/>
      </w:tblGrid>
      <w:tr w:rsidR="00D514D9" w:rsidRPr="00A42659" w:rsidTr="007D55E2">
        <w:tc>
          <w:tcPr>
            <w:tcW w:w="2405" w:type="dxa"/>
            <w:shd w:val="clear" w:color="auto" w:fill="4775E7"/>
          </w:tcPr>
          <w:p w:rsidR="00D514D9" w:rsidRPr="00A42659" w:rsidRDefault="00D514D9" w:rsidP="002B216A">
            <w:pPr>
              <w:rPr>
                <w:rFonts w:eastAsia="Work Sans" w:cstheme="minorHAnsi"/>
                <w:lang w:val="es-ES"/>
              </w:rPr>
            </w:pPr>
            <w:r w:rsidRPr="007D55E2">
              <w:rPr>
                <w:rFonts w:eastAsia="Work Sans" w:cstheme="minorHAnsi"/>
                <w:color w:val="FFFFFF" w:themeColor="background1"/>
                <w:lang w:val="es-ES"/>
              </w:rPr>
              <w:t>Nombre</w:t>
            </w:r>
          </w:p>
        </w:tc>
        <w:tc>
          <w:tcPr>
            <w:tcW w:w="6379" w:type="dxa"/>
            <w:shd w:val="clear" w:color="auto" w:fill="FFFFFF" w:themeFill="background1"/>
          </w:tcPr>
          <w:p w:rsidR="00D514D9" w:rsidRPr="007D55E2" w:rsidRDefault="00BD33D4" w:rsidP="002B216A">
            <w:pPr>
              <w:rPr>
                <w:rFonts w:eastAsia="Work Sans" w:cstheme="minorHAnsi"/>
                <w:b/>
                <w:color w:val="404040"/>
                <w:lang w:val="es-ES"/>
              </w:rPr>
            </w:pPr>
            <w:r w:rsidRPr="007D55E2">
              <w:rPr>
                <w:rFonts w:eastAsia="Work Sans" w:cstheme="minorHAnsi"/>
                <w:b/>
                <w:lang w:val="es-ES"/>
              </w:rPr>
              <w:t>Archivo V</w:t>
            </w:r>
            <w:r w:rsidR="00D514D9" w:rsidRPr="007D55E2">
              <w:rPr>
                <w:rFonts w:eastAsia="Work Sans" w:cstheme="minorHAnsi"/>
                <w:b/>
                <w:lang w:val="es-ES"/>
              </w:rPr>
              <w:t>irtual</w:t>
            </w:r>
          </w:p>
        </w:tc>
      </w:tr>
      <w:tr w:rsidR="00D514D9" w:rsidRPr="00A42659" w:rsidTr="007D55E2">
        <w:tc>
          <w:tcPr>
            <w:tcW w:w="2405" w:type="dxa"/>
            <w:shd w:val="clear" w:color="auto" w:fill="4775E7"/>
          </w:tcPr>
          <w:p w:rsidR="00D514D9" w:rsidRPr="00A42659" w:rsidRDefault="00D514D9" w:rsidP="002B216A">
            <w:pPr>
              <w:rPr>
                <w:rFonts w:eastAsia="Work Sans" w:cstheme="minorHAnsi"/>
                <w:color w:val="FFFFFF"/>
                <w:lang w:val="es-ES"/>
              </w:rPr>
            </w:pPr>
            <w:r w:rsidRPr="00A42659">
              <w:rPr>
                <w:rFonts w:eastAsia="Work Sans" w:cstheme="minorHAnsi"/>
                <w:color w:val="FFFFFF"/>
                <w:lang w:val="es-ES"/>
              </w:rPr>
              <w:t>Descripción</w:t>
            </w:r>
          </w:p>
        </w:tc>
        <w:tc>
          <w:tcPr>
            <w:tcW w:w="6379" w:type="dxa"/>
            <w:shd w:val="clear" w:color="auto" w:fill="FFFFFF"/>
          </w:tcPr>
          <w:p w:rsidR="00D514D9" w:rsidRPr="00A42659" w:rsidRDefault="00D514D9" w:rsidP="002B216A">
            <w:pPr>
              <w:rPr>
                <w:rFonts w:eastAsia="Work Sans" w:cstheme="minorHAnsi"/>
                <w:color w:val="404040"/>
                <w:lang w:val="es-ES"/>
              </w:rPr>
            </w:pPr>
            <w:r w:rsidRPr="00A42659">
              <w:rPr>
                <w:rFonts w:eastAsia="Work Sans" w:cstheme="minorHAnsi"/>
                <w:color w:val="404040"/>
              </w:rPr>
              <w:t>Los archivos de Derechos Humanos, de memoria histórica y conflicto armado, comprenden las agrupaciones documentales de diversas fechas, que fueron reunidas o preservadas por personas (comunidades), entidades públicas y privadas del orden nacional e internacional.</w:t>
            </w:r>
          </w:p>
        </w:tc>
      </w:tr>
      <w:tr w:rsidR="00D514D9" w:rsidRPr="00A42659" w:rsidTr="007D55E2">
        <w:tc>
          <w:tcPr>
            <w:tcW w:w="2405" w:type="dxa"/>
            <w:shd w:val="clear" w:color="auto" w:fill="4775E7"/>
          </w:tcPr>
          <w:p w:rsidR="00D514D9" w:rsidRPr="00A42659" w:rsidRDefault="00D514D9" w:rsidP="002B216A">
            <w:pPr>
              <w:rPr>
                <w:rFonts w:eastAsia="Work Sans" w:cstheme="minorHAnsi"/>
                <w:color w:val="FFFFFF"/>
                <w:lang w:val="es-ES"/>
              </w:rPr>
            </w:pPr>
            <w:r w:rsidRPr="00A42659">
              <w:rPr>
                <w:rFonts w:eastAsia="Work Sans" w:cstheme="minorHAnsi"/>
                <w:color w:val="FFFFFF"/>
                <w:lang w:val="es-ES"/>
              </w:rPr>
              <w:t xml:space="preserve">Usuario objetivo </w:t>
            </w:r>
          </w:p>
        </w:tc>
        <w:tc>
          <w:tcPr>
            <w:tcW w:w="6379" w:type="dxa"/>
            <w:shd w:val="clear" w:color="auto" w:fill="FFFFFF"/>
          </w:tcPr>
          <w:p w:rsidR="00D514D9" w:rsidRPr="00A42659" w:rsidRDefault="00D514D9" w:rsidP="002B216A">
            <w:pPr>
              <w:rPr>
                <w:rFonts w:eastAsia="Work Sans" w:cstheme="minorHAnsi"/>
                <w:color w:val="404040"/>
                <w:lang w:val="es-ES"/>
              </w:rPr>
            </w:pPr>
            <w:r w:rsidRPr="00A42659">
              <w:rPr>
                <w:rFonts w:eastAsia="Work Sans" w:cstheme="minorHAnsi"/>
                <w:color w:val="404040"/>
                <w:lang w:val="es-ES"/>
              </w:rPr>
              <w:t>Ciudadanos</w:t>
            </w:r>
          </w:p>
        </w:tc>
      </w:tr>
      <w:tr w:rsidR="00D514D9" w:rsidRPr="00A42659" w:rsidTr="007D55E2">
        <w:tc>
          <w:tcPr>
            <w:tcW w:w="2405" w:type="dxa"/>
            <w:tcBorders>
              <w:bottom w:val="single" w:sz="4" w:space="0" w:color="000000" w:themeColor="text1"/>
            </w:tcBorders>
            <w:shd w:val="clear" w:color="auto" w:fill="4775E7"/>
          </w:tcPr>
          <w:p w:rsidR="00D514D9" w:rsidRPr="00A42659" w:rsidRDefault="00D514D9" w:rsidP="002B216A">
            <w:pPr>
              <w:rPr>
                <w:rFonts w:eastAsia="Work Sans" w:cstheme="minorHAnsi"/>
                <w:color w:val="FFFFFF"/>
                <w:lang w:val="es-ES"/>
              </w:rPr>
            </w:pPr>
            <w:r w:rsidRPr="00A42659">
              <w:rPr>
                <w:rFonts w:eastAsia="Work Sans" w:cstheme="minorHAnsi"/>
                <w:color w:val="FFFFFF"/>
                <w:lang w:val="es-ES"/>
              </w:rPr>
              <w:t>Horario de prestación del servicio</w:t>
            </w:r>
          </w:p>
        </w:tc>
        <w:tc>
          <w:tcPr>
            <w:tcW w:w="6379" w:type="dxa"/>
            <w:tcBorders>
              <w:bottom w:val="single" w:sz="4" w:space="0" w:color="000000" w:themeColor="text1"/>
            </w:tcBorders>
            <w:shd w:val="clear" w:color="auto" w:fill="FFFFFF"/>
          </w:tcPr>
          <w:p w:rsidR="00D514D9" w:rsidRPr="00A42659" w:rsidRDefault="00D514D9" w:rsidP="002B216A">
            <w:pPr>
              <w:rPr>
                <w:rFonts w:eastAsia="Work Sans" w:cstheme="minorHAnsi"/>
                <w:color w:val="404040"/>
                <w:lang w:val="es-ES"/>
              </w:rPr>
            </w:pPr>
            <w:r w:rsidRPr="00A42659">
              <w:rPr>
                <w:rFonts w:eastAsia="Work Sans" w:cstheme="minorHAnsi"/>
                <w:color w:val="404040"/>
                <w:lang w:val="es-ES"/>
              </w:rPr>
              <w:t>7X24</w:t>
            </w:r>
          </w:p>
        </w:tc>
      </w:tr>
      <w:tr w:rsidR="00D514D9" w:rsidRPr="00A42659" w:rsidTr="007D55E2">
        <w:tc>
          <w:tcPr>
            <w:tcW w:w="2405" w:type="dxa"/>
            <w:tcBorders>
              <w:bottom w:val="single" w:sz="4" w:space="0" w:color="000000" w:themeColor="text1"/>
            </w:tcBorders>
            <w:shd w:val="clear" w:color="auto" w:fill="4775E7"/>
          </w:tcPr>
          <w:p w:rsidR="00D514D9" w:rsidRPr="00A42659" w:rsidRDefault="00D514D9" w:rsidP="002B216A">
            <w:pPr>
              <w:rPr>
                <w:rFonts w:eastAsia="Work Sans" w:cstheme="minorHAnsi"/>
                <w:color w:val="FFFFFF"/>
                <w:lang w:val="es-ES"/>
              </w:rPr>
            </w:pPr>
            <w:r w:rsidRPr="00A42659">
              <w:rPr>
                <w:rFonts w:eastAsia="Work Sans" w:cstheme="minorHAnsi"/>
                <w:color w:val="FFFFFF"/>
                <w:lang w:val="es-ES"/>
              </w:rPr>
              <w:t>Canal</w:t>
            </w:r>
            <w:r w:rsidR="005A289D" w:rsidRPr="00A42659">
              <w:rPr>
                <w:rFonts w:eastAsia="Work Sans" w:cstheme="minorHAnsi"/>
                <w:color w:val="FFFFFF"/>
                <w:lang w:val="es-ES"/>
              </w:rPr>
              <w:t>es</w:t>
            </w:r>
            <w:r w:rsidRPr="00A42659">
              <w:rPr>
                <w:rFonts w:eastAsia="Work Sans" w:cstheme="minorHAnsi"/>
                <w:color w:val="FFFFFF"/>
                <w:lang w:val="es-ES"/>
              </w:rPr>
              <w:t xml:space="preserve"> de acceso</w:t>
            </w:r>
          </w:p>
        </w:tc>
        <w:tc>
          <w:tcPr>
            <w:tcW w:w="6379" w:type="dxa"/>
            <w:tcBorders>
              <w:bottom w:val="single" w:sz="4" w:space="0" w:color="000000" w:themeColor="text1"/>
            </w:tcBorders>
            <w:shd w:val="clear" w:color="auto" w:fill="FFFFFF"/>
          </w:tcPr>
          <w:p w:rsidR="00D514D9" w:rsidRPr="00A42659" w:rsidRDefault="00D514D9" w:rsidP="00FB4DED">
            <w:pPr>
              <w:numPr>
                <w:ilvl w:val="0"/>
                <w:numId w:val="2"/>
              </w:numPr>
              <w:ind w:left="174" w:right="422" w:hanging="219"/>
              <w:contextualSpacing/>
              <w:jc w:val="both"/>
              <w:rPr>
                <w:rFonts w:eastAsia="Work Sans" w:cstheme="minorHAnsi"/>
                <w:color w:val="404040"/>
                <w:lang w:val="es-ES"/>
              </w:rPr>
            </w:pPr>
            <w:r w:rsidRPr="00A42659">
              <w:rPr>
                <w:rFonts w:eastAsia="Work Sans" w:cstheme="minorHAnsi"/>
                <w:color w:val="404040"/>
                <w:lang w:val="es-ES"/>
              </w:rPr>
              <w:t>Canal web</w:t>
            </w:r>
          </w:p>
          <w:p w:rsidR="00D514D9" w:rsidRPr="00A42659" w:rsidRDefault="00D514D9" w:rsidP="00FB4DED">
            <w:pPr>
              <w:numPr>
                <w:ilvl w:val="0"/>
                <w:numId w:val="2"/>
              </w:numPr>
              <w:ind w:left="174" w:right="422" w:hanging="219"/>
              <w:contextualSpacing/>
              <w:jc w:val="both"/>
              <w:rPr>
                <w:rFonts w:eastAsia="Work Sans" w:cstheme="minorHAnsi"/>
                <w:color w:val="404040"/>
                <w:lang w:val="es-ES"/>
              </w:rPr>
            </w:pPr>
            <w:r w:rsidRPr="00A42659">
              <w:rPr>
                <w:rFonts w:eastAsia="Work Sans" w:cstheme="minorHAnsi"/>
                <w:color w:val="404040"/>
                <w:lang w:val="es-ES"/>
              </w:rPr>
              <w:t>Canal app móvil</w:t>
            </w:r>
          </w:p>
          <w:p w:rsidR="00D514D9" w:rsidRPr="00A42659" w:rsidRDefault="00D514D9" w:rsidP="00FB4DED">
            <w:pPr>
              <w:numPr>
                <w:ilvl w:val="0"/>
                <w:numId w:val="3"/>
              </w:numPr>
              <w:ind w:left="174" w:hanging="218"/>
              <w:contextualSpacing/>
              <w:jc w:val="both"/>
              <w:rPr>
                <w:rFonts w:eastAsia="Work Sans" w:cstheme="minorHAnsi"/>
                <w:color w:val="404040"/>
                <w:lang w:val="es-ES"/>
              </w:rPr>
            </w:pPr>
            <w:r w:rsidRPr="00A42659">
              <w:rPr>
                <w:rFonts w:eastAsia="Work Sans" w:cstheme="minorHAnsi"/>
                <w:color w:val="404040"/>
                <w:lang w:val="es-ES"/>
              </w:rPr>
              <w:t>Servicio totalmente online</w:t>
            </w:r>
          </w:p>
        </w:tc>
      </w:tr>
    </w:tbl>
    <w:tbl>
      <w:tblPr>
        <w:tblStyle w:val="Tabladecuadrcula4-nfasis513"/>
        <w:tblW w:w="87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405"/>
        <w:gridCol w:w="6379"/>
      </w:tblGrid>
      <w:tr w:rsidR="00D514D9"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000000" w:themeColor="text1"/>
              <w:left w:val="none" w:sz="0" w:space="0" w:color="auto"/>
              <w:bottom w:val="none" w:sz="0" w:space="0" w:color="auto"/>
              <w:right w:val="none" w:sz="0" w:space="0" w:color="auto"/>
            </w:tcBorders>
            <w:shd w:val="clear" w:color="auto" w:fill="4775E7"/>
          </w:tcPr>
          <w:p w:rsidR="00D514D9" w:rsidRPr="00A42659" w:rsidRDefault="00D514D9" w:rsidP="00507EAB">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Nombre</w:t>
            </w:r>
          </w:p>
        </w:tc>
        <w:tc>
          <w:tcPr>
            <w:tcW w:w="6379" w:type="dxa"/>
            <w:tcBorders>
              <w:top w:val="single" w:sz="4" w:space="0" w:color="000000" w:themeColor="text1"/>
              <w:left w:val="none" w:sz="0" w:space="0" w:color="auto"/>
              <w:bottom w:val="none" w:sz="0" w:space="0" w:color="auto"/>
              <w:right w:val="none" w:sz="0" w:space="0" w:color="auto"/>
            </w:tcBorders>
            <w:shd w:val="clear" w:color="auto" w:fill="FFFFFF" w:themeFill="background1"/>
          </w:tcPr>
          <w:p w:rsidR="00D514D9" w:rsidRPr="00A42659" w:rsidRDefault="005A289D" w:rsidP="00507EAB">
            <w:pPr>
              <w:cnfStyle w:val="100000000000" w:firstRow="1"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auto"/>
                <w:sz w:val="22"/>
                <w:szCs w:val="22"/>
                <w:lang w:val="es-ES"/>
              </w:rPr>
              <w:t>Publicaciones</w:t>
            </w:r>
          </w:p>
        </w:tc>
      </w:tr>
      <w:tr w:rsidR="00D514D9" w:rsidRPr="00A42659" w:rsidTr="007D55E2">
        <w:tc>
          <w:tcPr>
            <w:cnfStyle w:val="001000000000" w:firstRow="0" w:lastRow="0" w:firstColumn="1" w:lastColumn="0" w:oddVBand="0" w:evenVBand="0" w:oddHBand="0" w:evenHBand="0" w:firstRowFirstColumn="0" w:firstRowLastColumn="0" w:lastRowFirstColumn="0" w:lastRowLastColumn="0"/>
            <w:tcW w:w="2405" w:type="dxa"/>
            <w:shd w:val="clear" w:color="auto" w:fill="4775E7"/>
          </w:tcPr>
          <w:p w:rsidR="00D514D9" w:rsidRPr="00A42659" w:rsidRDefault="00D514D9" w:rsidP="00507EAB">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379" w:type="dxa"/>
            <w:shd w:val="clear" w:color="auto" w:fill="FFFFFF"/>
          </w:tcPr>
          <w:p w:rsidR="005A289D" w:rsidRPr="00A42659" w:rsidRDefault="005A289D" w:rsidP="005A289D">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rPr>
            </w:pPr>
            <w:r w:rsidRPr="00A42659">
              <w:rPr>
                <w:rFonts w:asciiTheme="minorHAnsi" w:eastAsia="Work Sans" w:hAnsiTheme="minorHAnsi" w:cstheme="minorHAnsi"/>
                <w:color w:val="404040"/>
                <w:sz w:val="22"/>
                <w:szCs w:val="22"/>
              </w:rPr>
              <w:t>El Centro Nacional de Memoria</w:t>
            </w:r>
          </w:p>
          <w:p w:rsidR="005A289D" w:rsidRPr="00A42659" w:rsidRDefault="005A289D" w:rsidP="005A289D">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rPr>
            </w:pPr>
            <w:r w:rsidRPr="00A42659">
              <w:rPr>
                <w:rFonts w:asciiTheme="minorHAnsi" w:eastAsia="Work Sans" w:hAnsiTheme="minorHAnsi" w:cstheme="minorHAnsi"/>
                <w:color w:val="404040"/>
                <w:sz w:val="22"/>
                <w:szCs w:val="22"/>
              </w:rPr>
              <w:t>Histórica presenta las publicaciones y</w:t>
            </w:r>
          </w:p>
          <w:p w:rsidR="005A289D" w:rsidRPr="00A42659" w:rsidRDefault="005A289D" w:rsidP="005A289D">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rPr>
            </w:pPr>
            <w:r w:rsidRPr="00A42659">
              <w:rPr>
                <w:rFonts w:asciiTheme="minorHAnsi" w:eastAsia="Work Sans" w:hAnsiTheme="minorHAnsi" w:cstheme="minorHAnsi"/>
                <w:color w:val="404040"/>
                <w:sz w:val="22"/>
                <w:szCs w:val="22"/>
              </w:rPr>
              <w:t>el material documental producto de las</w:t>
            </w:r>
          </w:p>
          <w:p w:rsidR="005A289D" w:rsidRPr="00A42659" w:rsidRDefault="005A289D" w:rsidP="005A289D">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rPr>
            </w:pPr>
            <w:r w:rsidRPr="00A42659">
              <w:rPr>
                <w:rFonts w:asciiTheme="minorHAnsi" w:eastAsia="Work Sans" w:hAnsiTheme="minorHAnsi" w:cstheme="minorHAnsi"/>
                <w:color w:val="404040"/>
                <w:sz w:val="22"/>
                <w:szCs w:val="22"/>
              </w:rPr>
              <w:t>investigaciones relativas a las</w:t>
            </w:r>
          </w:p>
          <w:p w:rsidR="00D514D9" w:rsidRPr="00A42659" w:rsidRDefault="005A289D" w:rsidP="005A289D">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rPr>
              <w:t>violaciones a que se la Ley 1448 de 2011</w:t>
            </w:r>
          </w:p>
        </w:tc>
      </w:tr>
      <w:tr w:rsidR="00D514D9" w:rsidRPr="00A42659" w:rsidTr="007D55E2">
        <w:tc>
          <w:tcPr>
            <w:cnfStyle w:val="001000000000" w:firstRow="0" w:lastRow="0" w:firstColumn="1" w:lastColumn="0" w:oddVBand="0" w:evenVBand="0" w:oddHBand="0" w:evenHBand="0" w:firstRowFirstColumn="0" w:firstRowLastColumn="0" w:lastRowFirstColumn="0" w:lastRowLastColumn="0"/>
            <w:tcW w:w="2405" w:type="dxa"/>
            <w:shd w:val="clear" w:color="auto" w:fill="4775E7"/>
          </w:tcPr>
          <w:p w:rsidR="00D514D9" w:rsidRPr="00A42659" w:rsidRDefault="00D514D9" w:rsidP="00507EAB">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 xml:space="preserve">Usuario objetivo </w:t>
            </w:r>
          </w:p>
        </w:tc>
        <w:tc>
          <w:tcPr>
            <w:tcW w:w="6379" w:type="dxa"/>
            <w:shd w:val="clear" w:color="auto" w:fill="FFFFFF"/>
          </w:tcPr>
          <w:p w:rsidR="00D514D9" w:rsidRPr="00A42659" w:rsidRDefault="00D514D9" w:rsidP="00507EAB">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Ciudadanos</w:t>
            </w:r>
          </w:p>
        </w:tc>
      </w:tr>
      <w:tr w:rsidR="00D514D9" w:rsidRPr="00A42659" w:rsidTr="007D55E2">
        <w:tc>
          <w:tcPr>
            <w:cnfStyle w:val="001000000000" w:firstRow="0" w:lastRow="0" w:firstColumn="1" w:lastColumn="0" w:oddVBand="0" w:evenVBand="0" w:oddHBand="0" w:evenHBand="0" w:firstRowFirstColumn="0" w:firstRowLastColumn="0" w:lastRowFirstColumn="0" w:lastRowLastColumn="0"/>
            <w:tcW w:w="2405" w:type="dxa"/>
            <w:shd w:val="clear" w:color="auto" w:fill="4775E7"/>
          </w:tcPr>
          <w:p w:rsidR="00D514D9" w:rsidRPr="00A42659" w:rsidRDefault="00D514D9" w:rsidP="00507EAB">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Horario de prestación del servicio</w:t>
            </w:r>
          </w:p>
        </w:tc>
        <w:tc>
          <w:tcPr>
            <w:tcW w:w="6379" w:type="dxa"/>
            <w:shd w:val="clear" w:color="auto" w:fill="FFFFFF"/>
          </w:tcPr>
          <w:p w:rsidR="00D514D9" w:rsidRPr="00A42659" w:rsidRDefault="00D514D9" w:rsidP="00507EAB">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7X24</w:t>
            </w:r>
          </w:p>
        </w:tc>
      </w:tr>
      <w:tr w:rsidR="00D514D9" w:rsidRPr="00A42659" w:rsidTr="007D55E2">
        <w:tc>
          <w:tcPr>
            <w:cnfStyle w:val="001000000000" w:firstRow="0" w:lastRow="0" w:firstColumn="1" w:lastColumn="0" w:oddVBand="0" w:evenVBand="0" w:oddHBand="0" w:evenHBand="0" w:firstRowFirstColumn="0" w:firstRowLastColumn="0" w:lastRowFirstColumn="0" w:lastRowLastColumn="0"/>
            <w:tcW w:w="2405" w:type="dxa"/>
            <w:shd w:val="clear" w:color="auto" w:fill="4775E7"/>
          </w:tcPr>
          <w:p w:rsidR="00D514D9" w:rsidRPr="00A42659" w:rsidRDefault="00D514D9" w:rsidP="00507EAB">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Canal</w:t>
            </w:r>
            <w:r w:rsidR="005A289D" w:rsidRPr="00A42659">
              <w:rPr>
                <w:rFonts w:asciiTheme="minorHAnsi" w:eastAsia="Work Sans" w:hAnsiTheme="minorHAnsi" w:cstheme="minorHAnsi"/>
                <w:color w:val="FFFFFF"/>
                <w:sz w:val="22"/>
                <w:szCs w:val="22"/>
                <w:lang w:val="es-ES"/>
              </w:rPr>
              <w:t>es</w:t>
            </w:r>
            <w:r w:rsidRPr="00A42659">
              <w:rPr>
                <w:rFonts w:asciiTheme="minorHAnsi" w:eastAsia="Work Sans" w:hAnsiTheme="minorHAnsi" w:cstheme="minorHAnsi"/>
                <w:color w:val="FFFFFF"/>
                <w:sz w:val="22"/>
                <w:szCs w:val="22"/>
                <w:lang w:val="es-ES"/>
              </w:rPr>
              <w:t xml:space="preserve"> de acceso</w:t>
            </w:r>
          </w:p>
        </w:tc>
        <w:tc>
          <w:tcPr>
            <w:tcW w:w="6379" w:type="dxa"/>
            <w:shd w:val="clear" w:color="auto" w:fill="FFFFFF"/>
          </w:tcPr>
          <w:p w:rsidR="00D514D9" w:rsidRPr="00A42659" w:rsidRDefault="00D514D9" w:rsidP="00FB4DED">
            <w:pPr>
              <w:numPr>
                <w:ilvl w:val="0"/>
                <w:numId w:val="2"/>
              </w:numPr>
              <w:ind w:left="174" w:right="422" w:hanging="219"/>
              <w:contextualSpacing/>
              <w:jc w:val="both"/>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Canal web</w:t>
            </w:r>
          </w:p>
          <w:p w:rsidR="00D514D9" w:rsidRPr="00A42659" w:rsidRDefault="00D514D9" w:rsidP="00FB4DED">
            <w:pPr>
              <w:numPr>
                <w:ilvl w:val="0"/>
                <w:numId w:val="2"/>
              </w:numPr>
              <w:ind w:left="174" w:right="422" w:hanging="219"/>
              <w:contextualSpacing/>
              <w:jc w:val="both"/>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Canal app móvil</w:t>
            </w:r>
          </w:p>
          <w:p w:rsidR="00D514D9" w:rsidRPr="00A42659" w:rsidRDefault="00D514D9" w:rsidP="00FB4DED">
            <w:pPr>
              <w:numPr>
                <w:ilvl w:val="0"/>
                <w:numId w:val="3"/>
              </w:numPr>
              <w:ind w:left="174" w:hanging="218"/>
              <w:contextualSpacing/>
              <w:jc w:val="both"/>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Servicio totalmente online</w:t>
            </w:r>
          </w:p>
        </w:tc>
      </w:tr>
    </w:tbl>
    <w:tbl>
      <w:tblPr>
        <w:tblW w:w="87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405"/>
        <w:gridCol w:w="6379"/>
      </w:tblGrid>
      <w:tr w:rsidR="005A289D" w:rsidRPr="00A42659" w:rsidTr="007D55E2">
        <w:tc>
          <w:tcPr>
            <w:tcW w:w="2405" w:type="dxa"/>
            <w:shd w:val="clear" w:color="auto" w:fill="4775E7"/>
          </w:tcPr>
          <w:p w:rsidR="005A289D" w:rsidRPr="00A42659" w:rsidRDefault="005A289D" w:rsidP="00507EAB">
            <w:pPr>
              <w:rPr>
                <w:rFonts w:eastAsia="Work Sans" w:cstheme="minorHAnsi"/>
                <w:lang w:val="es-ES"/>
              </w:rPr>
            </w:pPr>
            <w:r w:rsidRPr="007D55E2">
              <w:rPr>
                <w:rFonts w:eastAsia="Work Sans" w:cstheme="minorHAnsi"/>
                <w:color w:val="FFFFFF" w:themeColor="background1"/>
                <w:lang w:val="es-ES"/>
              </w:rPr>
              <w:t>Nombre</w:t>
            </w:r>
          </w:p>
        </w:tc>
        <w:tc>
          <w:tcPr>
            <w:tcW w:w="6379" w:type="dxa"/>
            <w:shd w:val="clear" w:color="auto" w:fill="FFFFFF" w:themeFill="background1"/>
          </w:tcPr>
          <w:p w:rsidR="005A289D" w:rsidRPr="007D55E2" w:rsidRDefault="00BD33D4" w:rsidP="00507EAB">
            <w:pPr>
              <w:rPr>
                <w:rFonts w:eastAsia="Work Sans" w:cstheme="minorHAnsi"/>
                <w:b/>
                <w:color w:val="404040"/>
                <w:lang w:val="es-ES"/>
              </w:rPr>
            </w:pPr>
            <w:r w:rsidRPr="007D55E2">
              <w:rPr>
                <w:rFonts w:eastAsia="Work Sans" w:cstheme="minorHAnsi"/>
                <w:b/>
                <w:lang w:val="es-ES"/>
              </w:rPr>
              <w:t>Biblioteca E</w:t>
            </w:r>
            <w:r w:rsidR="005A289D" w:rsidRPr="007D55E2">
              <w:rPr>
                <w:rFonts w:eastAsia="Work Sans" w:cstheme="minorHAnsi"/>
                <w:b/>
                <w:lang w:val="es-ES"/>
              </w:rPr>
              <w:t>specializada</w:t>
            </w:r>
          </w:p>
        </w:tc>
      </w:tr>
      <w:tr w:rsidR="005A289D" w:rsidRPr="00A42659" w:rsidTr="007D55E2">
        <w:tc>
          <w:tcPr>
            <w:tcW w:w="2405" w:type="dxa"/>
            <w:shd w:val="clear" w:color="auto" w:fill="4775E7"/>
          </w:tcPr>
          <w:p w:rsidR="005A289D" w:rsidRPr="00A42659" w:rsidRDefault="005A289D" w:rsidP="00507EAB">
            <w:pPr>
              <w:rPr>
                <w:rFonts w:eastAsia="Work Sans" w:cstheme="minorHAnsi"/>
                <w:color w:val="FFFFFF"/>
                <w:lang w:val="es-ES"/>
              </w:rPr>
            </w:pPr>
            <w:r w:rsidRPr="00A42659">
              <w:rPr>
                <w:rFonts w:eastAsia="Work Sans" w:cstheme="minorHAnsi"/>
                <w:color w:val="FFFFFF"/>
                <w:lang w:val="es-ES"/>
              </w:rPr>
              <w:t>Descripción</w:t>
            </w:r>
          </w:p>
        </w:tc>
        <w:tc>
          <w:tcPr>
            <w:tcW w:w="6379" w:type="dxa"/>
            <w:shd w:val="clear" w:color="auto" w:fill="FFFFFF"/>
          </w:tcPr>
          <w:p w:rsidR="005A289D" w:rsidRPr="00A42659" w:rsidRDefault="005A289D" w:rsidP="00507EAB">
            <w:pPr>
              <w:rPr>
                <w:rFonts w:eastAsia="Work Sans" w:cstheme="minorHAnsi"/>
                <w:color w:val="404040"/>
                <w:lang w:val="es-ES"/>
              </w:rPr>
            </w:pPr>
            <w:r w:rsidRPr="00A42659">
              <w:rPr>
                <w:rFonts w:eastAsia="Work Sans" w:cstheme="minorHAnsi"/>
                <w:color w:val="404040"/>
              </w:rPr>
              <w:t>Los archivos de Derechos Humanos, de memoria histórica y conflicto armado, comprenden las agrupaciones documentales de diversas fechas, que fueron reunidas o preservadas por personas (comunidades), entidades públicas y privadas del orden nacional e internacional.</w:t>
            </w:r>
          </w:p>
        </w:tc>
      </w:tr>
      <w:tr w:rsidR="005A289D" w:rsidRPr="00A42659" w:rsidTr="007D55E2">
        <w:tc>
          <w:tcPr>
            <w:tcW w:w="2405" w:type="dxa"/>
            <w:shd w:val="clear" w:color="auto" w:fill="4775E7"/>
          </w:tcPr>
          <w:p w:rsidR="005A289D" w:rsidRPr="00A42659" w:rsidRDefault="005A289D" w:rsidP="00507EAB">
            <w:pPr>
              <w:rPr>
                <w:rFonts w:eastAsia="Work Sans" w:cstheme="minorHAnsi"/>
                <w:color w:val="FFFFFF"/>
                <w:lang w:val="es-ES"/>
              </w:rPr>
            </w:pPr>
            <w:r w:rsidRPr="00A42659">
              <w:rPr>
                <w:rFonts w:eastAsia="Work Sans" w:cstheme="minorHAnsi"/>
                <w:color w:val="FFFFFF"/>
                <w:lang w:val="es-ES"/>
              </w:rPr>
              <w:t xml:space="preserve">Usuario objetivo </w:t>
            </w:r>
          </w:p>
        </w:tc>
        <w:tc>
          <w:tcPr>
            <w:tcW w:w="6379" w:type="dxa"/>
            <w:shd w:val="clear" w:color="auto" w:fill="FFFFFF"/>
          </w:tcPr>
          <w:p w:rsidR="005A289D" w:rsidRPr="00A42659" w:rsidRDefault="005A289D" w:rsidP="00507EAB">
            <w:pPr>
              <w:rPr>
                <w:rFonts w:eastAsia="Work Sans" w:cstheme="minorHAnsi"/>
                <w:color w:val="404040"/>
                <w:lang w:val="es-ES"/>
              </w:rPr>
            </w:pPr>
            <w:r w:rsidRPr="00A42659">
              <w:rPr>
                <w:rFonts w:eastAsia="Work Sans" w:cstheme="minorHAnsi"/>
                <w:color w:val="404040"/>
                <w:lang w:val="es-ES"/>
              </w:rPr>
              <w:t>Ciudadanos</w:t>
            </w:r>
          </w:p>
        </w:tc>
      </w:tr>
      <w:tr w:rsidR="005A289D" w:rsidRPr="00A42659" w:rsidTr="007D55E2">
        <w:tc>
          <w:tcPr>
            <w:tcW w:w="2405" w:type="dxa"/>
            <w:shd w:val="clear" w:color="auto" w:fill="4775E7"/>
          </w:tcPr>
          <w:p w:rsidR="005A289D" w:rsidRPr="00A42659" w:rsidRDefault="005A289D" w:rsidP="00507EAB">
            <w:pPr>
              <w:rPr>
                <w:rFonts w:eastAsia="Work Sans" w:cstheme="minorHAnsi"/>
                <w:color w:val="FFFFFF"/>
                <w:lang w:val="es-ES"/>
              </w:rPr>
            </w:pPr>
            <w:r w:rsidRPr="00A42659">
              <w:rPr>
                <w:rFonts w:eastAsia="Work Sans" w:cstheme="minorHAnsi"/>
                <w:color w:val="FFFFFF"/>
                <w:lang w:val="es-ES"/>
              </w:rPr>
              <w:t>Horario de prestación del servicio</w:t>
            </w:r>
          </w:p>
        </w:tc>
        <w:tc>
          <w:tcPr>
            <w:tcW w:w="6379" w:type="dxa"/>
            <w:shd w:val="clear" w:color="auto" w:fill="FFFFFF"/>
          </w:tcPr>
          <w:p w:rsidR="005A289D" w:rsidRPr="00A42659" w:rsidRDefault="005A289D" w:rsidP="00507EAB">
            <w:pPr>
              <w:rPr>
                <w:rFonts w:eastAsia="Work Sans" w:cstheme="minorHAnsi"/>
                <w:color w:val="404040"/>
                <w:lang w:val="es-ES"/>
              </w:rPr>
            </w:pPr>
            <w:r w:rsidRPr="00A42659">
              <w:rPr>
                <w:rFonts w:eastAsia="Work Sans" w:cstheme="minorHAnsi"/>
                <w:color w:val="404040"/>
                <w:lang w:val="es-ES"/>
              </w:rPr>
              <w:t>7X24</w:t>
            </w:r>
          </w:p>
        </w:tc>
      </w:tr>
      <w:tr w:rsidR="005A289D" w:rsidRPr="00A42659" w:rsidTr="007D55E2">
        <w:tc>
          <w:tcPr>
            <w:tcW w:w="2405" w:type="dxa"/>
            <w:shd w:val="clear" w:color="auto" w:fill="4775E7"/>
          </w:tcPr>
          <w:p w:rsidR="005A289D" w:rsidRPr="00A42659" w:rsidRDefault="005A289D" w:rsidP="00507EAB">
            <w:pPr>
              <w:rPr>
                <w:rFonts w:eastAsia="Work Sans" w:cstheme="minorHAnsi"/>
                <w:color w:val="FFFFFF"/>
                <w:lang w:val="es-ES"/>
              </w:rPr>
            </w:pPr>
            <w:r w:rsidRPr="00A42659">
              <w:rPr>
                <w:rFonts w:eastAsia="Work Sans" w:cstheme="minorHAnsi"/>
                <w:color w:val="FFFFFF"/>
                <w:lang w:val="es-ES"/>
              </w:rPr>
              <w:t>Canales de acceso</w:t>
            </w:r>
          </w:p>
        </w:tc>
        <w:tc>
          <w:tcPr>
            <w:tcW w:w="6379" w:type="dxa"/>
            <w:shd w:val="clear" w:color="auto" w:fill="FFFFFF"/>
          </w:tcPr>
          <w:p w:rsidR="005A289D" w:rsidRPr="00A42659" w:rsidRDefault="005A289D" w:rsidP="00FB4DED">
            <w:pPr>
              <w:numPr>
                <w:ilvl w:val="0"/>
                <w:numId w:val="2"/>
              </w:numPr>
              <w:ind w:left="174" w:right="422" w:hanging="219"/>
              <w:contextualSpacing/>
              <w:jc w:val="both"/>
              <w:rPr>
                <w:rFonts w:eastAsia="Work Sans" w:cstheme="minorHAnsi"/>
                <w:color w:val="404040"/>
                <w:lang w:val="es-ES"/>
              </w:rPr>
            </w:pPr>
            <w:r w:rsidRPr="00A42659">
              <w:rPr>
                <w:rFonts w:eastAsia="Work Sans" w:cstheme="minorHAnsi"/>
                <w:color w:val="404040"/>
                <w:lang w:val="es-ES"/>
              </w:rPr>
              <w:t>Canal web</w:t>
            </w:r>
          </w:p>
          <w:p w:rsidR="005A289D" w:rsidRPr="00A42659" w:rsidRDefault="005A289D" w:rsidP="00FB4DED">
            <w:pPr>
              <w:numPr>
                <w:ilvl w:val="0"/>
                <w:numId w:val="2"/>
              </w:numPr>
              <w:ind w:left="174" w:right="422" w:hanging="219"/>
              <w:contextualSpacing/>
              <w:jc w:val="both"/>
              <w:rPr>
                <w:rFonts w:eastAsia="Work Sans" w:cstheme="minorHAnsi"/>
                <w:color w:val="404040"/>
                <w:lang w:val="es-ES"/>
              </w:rPr>
            </w:pPr>
            <w:r w:rsidRPr="00A42659">
              <w:rPr>
                <w:rFonts w:eastAsia="Work Sans" w:cstheme="minorHAnsi"/>
                <w:color w:val="404040"/>
                <w:lang w:val="es-ES"/>
              </w:rPr>
              <w:t>Canal app móvil</w:t>
            </w:r>
          </w:p>
          <w:p w:rsidR="005A289D" w:rsidRPr="00A42659" w:rsidRDefault="005A289D" w:rsidP="00FB4DED">
            <w:pPr>
              <w:numPr>
                <w:ilvl w:val="0"/>
                <w:numId w:val="3"/>
              </w:numPr>
              <w:ind w:left="174" w:hanging="218"/>
              <w:contextualSpacing/>
              <w:jc w:val="both"/>
              <w:rPr>
                <w:rFonts w:eastAsia="Work Sans" w:cstheme="minorHAnsi"/>
                <w:color w:val="404040"/>
                <w:lang w:val="es-ES"/>
              </w:rPr>
            </w:pPr>
            <w:r w:rsidRPr="00A42659">
              <w:rPr>
                <w:rFonts w:eastAsia="Work Sans" w:cstheme="minorHAnsi"/>
                <w:color w:val="404040"/>
                <w:lang w:val="es-ES"/>
              </w:rPr>
              <w:t>Servicio totalmente online</w:t>
            </w:r>
          </w:p>
        </w:tc>
      </w:tr>
      <w:tr w:rsidR="00BD33D4" w:rsidRPr="00A42659" w:rsidTr="007D55E2">
        <w:tc>
          <w:tcPr>
            <w:tcW w:w="2405" w:type="dxa"/>
            <w:shd w:val="clear" w:color="auto" w:fill="4775E7"/>
          </w:tcPr>
          <w:p w:rsidR="00BD33D4" w:rsidRPr="00A42659" w:rsidRDefault="00BD33D4" w:rsidP="00507EAB">
            <w:pPr>
              <w:rPr>
                <w:rFonts w:eastAsia="Work Sans" w:cstheme="minorHAnsi"/>
                <w:color w:val="FFFFFF"/>
                <w:lang w:val="es-ES"/>
              </w:rPr>
            </w:pPr>
            <w:r w:rsidRPr="00A42659">
              <w:rPr>
                <w:rFonts w:eastAsia="Work Sans" w:cstheme="minorHAnsi"/>
                <w:color w:val="FFFFFF"/>
                <w:lang w:val="es-ES"/>
              </w:rPr>
              <w:t>Nombre</w:t>
            </w:r>
          </w:p>
        </w:tc>
        <w:tc>
          <w:tcPr>
            <w:tcW w:w="6379" w:type="dxa"/>
            <w:shd w:val="clear" w:color="auto" w:fill="FFFFFF" w:themeFill="background1"/>
          </w:tcPr>
          <w:p w:rsidR="00BD33D4" w:rsidRPr="00A42659" w:rsidRDefault="00BD33D4" w:rsidP="00507EAB">
            <w:pPr>
              <w:rPr>
                <w:rFonts w:eastAsia="Work Sans" w:cstheme="minorHAnsi"/>
                <w:b/>
                <w:color w:val="404040"/>
                <w:lang w:val="es-ES"/>
              </w:rPr>
            </w:pPr>
            <w:r w:rsidRPr="00A42659">
              <w:rPr>
                <w:rFonts w:eastAsia="Work Sans" w:cstheme="minorHAnsi"/>
                <w:b/>
                <w:lang w:val="es-ES"/>
              </w:rPr>
              <w:t>Programa DDHH y Memoria Histórica</w:t>
            </w:r>
          </w:p>
        </w:tc>
      </w:tr>
      <w:tr w:rsidR="00BD33D4" w:rsidRPr="00A42659" w:rsidTr="007D55E2">
        <w:tc>
          <w:tcPr>
            <w:tcW w:w="2405" w:type="dxa"/>
            <w:shd w:val="clear" w:color="auto" w:fill="4775E7"/>
          </w:tcPr>
          <w:p w:rsidR="00BD33D4" w:rsidRPr="00A42659" w:rsidRDefault="00BD33D4" w:rsidP="00507EAB">
            <w:pPr>
              <w:rPr>
                <w:rFonts w:eastAsia="Work Sans" w:cstheme="minorHAnsi"/>
                <w:color w:val="FFFFFF"/>
                <w:lang w:val="es-ES"/>
              </w:rPr>
            </w:pPr>
            <w:r w:rsidRPr="00A42659">
              <w:rPr>
                <w:rFonts w:eastAsia="Work Sans" w:cstheme="minorHAnsi"/>
                <w:color w:val="FFFFFF"/>
                <w:lang w:val="es-ES"/>
              </w:rPr>
              <w:t>Descripción</w:t>
            </w:r>
          </w:p>
        </w:tc>
        <w:tc>
          <w:tcPr>
            <w:tcW w:w="6379" w:type="dxa"/>
            <w:shd w:val="clear" w:color="auto" w:fill="FFFFFF"/>
          </w:tcPr>
          <w:p w:rsidR="00BD33D4" w:rsidRPr="00A42659" w:rsidRDefault="00BD33D4" w:rsidP="00BD33D4">
            <w:pPr>
              <w:rPr>
                <w:rFonts w:eastAsia="Work Sans" w:cstheme="minorHAnsi"/>
                <w:color w:val="404040"/>
                <w:lang w:val="es-ES"/>
              </w:rPr>
            </w:pPr>
            <w:r w:rsidRPr="00A42659">
              <w:rPr>
                <w:rFonts w:eastAsia="Work Sans" w:cstheme="minorHAnsi"/>
                <w:color w:val="404040"/>
              </w:rPr>
              <w:t>Este Programa tiene como principales funciones las de acopio, preservación y custodia de los materiales que recoge o de manera voluntaria son entregados por personas naturales o jurídicas, que se refieran o documenten todos los temas relacionados con las violaciones contempladas en el artículo 3° de la citada Ley, así como con la respuesta estatal ante tales violaciones.</w:t>
            </w:r>
          </w:p>
        </w:tc>
      </w:tr>
      <w:tr w:rsidR="00BD33D4" w:rsidRPr="00A42659" w:rsidTr="007D55E2">
        <w:tc>
          <w:tcPr>
            <w:tcW w:w="2405" w:type="dxa"/>
            <w:shd w:val="clear" w:color="auto" w:fill="4775E7"/>
          </w:tcPr>
          <w:p w:rsidR="00BD33D4" w:rsidRPr="00A42659" w:rsidRDefault="00BD33D4" w:rsidP="00507EAB">
            <w:pPr>
              <w:rPr>
                <w:rFonts w:eastAsia="Work Sans" w:cstheme="minorHAnsi"/>
                <w:color w:val="FFFFFF"/>
                <w:lang w:val="es-ES"/>
              </w:rPr>
            </w:pPr>
            <w:r w:rsidRPr="00A42659">
              <w:rPr>
                <w:rFonts w:eastAsia="Work Sans" w:cstheme="minorHAnsi"/>
                <w:color w:val="FFFFFF"/>
                <w:lang w:val="es-ES"/>
              </w:rPr>
              <w:t xml:space="preserve">Usuario objetivo </w:t>
            </w:r>
          </w:p>
        </w:tc>
        <w:tc>
          <w:tcPr>
            <w:tcW w:w="6379" w:type="dxa"/>
            <w:shd w:val="clear" w:color="auto" w:fill="FFFFFF"/>
          </w:tcPr>
          <w:p w:rsidR="00BD33D4" w:rsidRPr="00A42659" w:rsidRDefault="00BD33D4" w:rsidP="00507EAB">
            <w:pPr>
              <w:rPr>
                <w:rFonts w:eastAsia="Work Sans" w:cstheme="minorHAnsi"/>
                <w:color w:val="404040"/>
                <w:lang w:val="es-ES"/>
              </w:rPr>
            </w:pPr>
            <w:r w:rsidRPr="00A42659">
              <w:rPr>
                <w:rFonts w:eastAsia="Work Sans" w:cstheme="minorHAnsi"/>
                <w:color w:val="404040"/>
                <w:lang w:val="es-ES"/>
              </w:rPr>
              <w:t>Ciudadanos</w:t>
            </w:r>
          </w:p>
        </w:tc>
      </w:tr>
      <w:tr w:rsidR="00BD33D4" w:rsidRPr="00A42659" w:rsidTr="007D55E2">
        <w:tc>
          <w:tcPr>
            <w:tcW w:w="2405" w:type="dxa"/>
            <w:shd w:val="clear" w:color="auto" w:fill="4775E7"/>
          </w:tcPr>
          <w:p w:rsidR="00BD33D4" w:rsidRPr="00A42659" w:rsidRDefault="00BD33D4" w:rsidP="00507EAB">
            <w:pPr>
              <w:rPr>
                <w:rFonts w:eastAsia="Work Sans" w:cstheme="minorHAnsi"/>
                <w:color w:val="FFFFFF"/>
                <w:lang w:val="es-ES"/>
              </w:rPr>
            </w:pPr>
            <w:r w:rsidRPr="00A42659">
              <w:rPr>
                <w:rFonts w:eastAsia="Work Sans" w:cstheme="minorHAnsi"/>
                <w:color w:val="FFFFFF"/>
                <w:lang w:val="es-ES"/>
              </w:rPr>
              <w:t>Horario de prestación del servicio</w:t>
            </w:r>
          </w:p>
        </w:tc>
        <w:tc>
          <w:tcPr>
            <w:tcW w:w="6379" w:type="dxa"/>
            <w:shd w:val="clear" w:color="auto" w:fill="FFFFFF"/>
          </w:tcPr>
          <w:p w:rsidR="00BD33D4" w:rsidRPr="00A42659" w:rsidRDefault="00BD33D4" w:rsidP="00507EAB">
            <w:pPr>
              <w:rPr>
                <w:rFonts w:eastAsia="Work Sans" w:cstheme="minorHAnsi"/>
                <w:color w:val="404040"/>
                <w:lang w:val="es-ES"/>
              </w:rPr>
            </w:pPr>
            <w:r w:rsidRPr="00A42659">
              <w:rPr>
                <w:rFonts w:eastAsia="Work Sans" w:cstheme="minorHAnsi"/>
                <w:color w:val="404040"/>
                <w:lang w:val="es-ES"/>
              </w:rPr>
              <w:t>7X24</w:t>
            </w:r>
          </w:p>
        </w:tc>
      </w:tr>
      <w:tr w:rsidR="00BD33D4" w:rsidRPr="00A42659" w:rsidTr="007D55E2">
        <w:tc>
          <w:tcPr>
            <w:tcW w:w="2405" w:type="dxa"/>
            <w:shd w:val="clear" w:color="auto" w:fill="4775E7"/>
          </w:tcPr>
          <w:p w:rsidR="00BD33D4" w:rsidRPr="00A42659" w:rsidRDefault="00BD33D4" w:rsidP="00507EAB">
            <w:pPr>
              <w:rPr>
                <w:rFonts w:eastAsia="Work Sans" w:cstheme="minorHAnsi"/>
                <w:color w:val="FFFFFF"/>
                <w:lang w:val="es-ES"/>
              </w:rPr>
            </w:pPr>
            <w:r w:rsidRPr="00A42659">
              <w:rPr>
                <w:rFonts w:eastAsia="Work Sans" w:cstheme="minorHAnsi"/>
                <w:color w:val="FFFFFF"/>
                <w:lang w:val="es-ES"/>
              </w:rPr>
              <w:t>Canales de acceso</w:t>
            </w:r>
          </w:p>
        </w:tc>
        <w:tc>
          <w:tcPr>
            <w:tcW w:w="6379" w:type="dxa"/>
            <w:shd w:val="clear" w:color="auto" w:fill="FFFFFF"/>
          </w:tcPr>
          <w:p w:rsidR="00BD33D4" w:rsidRPr="00A42659" w:rsidRDefault="00BD33D4" w:rsidP="00FB4DED">
            <w:pPr>
              <w:numPr>
                <w:ilvl w:val="0"/>
                <w:numId w:val="2"/>
              </w:numPr>
              <w:ind w:left="174" w:right="422" w:hanging="219"/>
              <w:contextualSpacing/>
              <w:jc w:val="both"/>
              <w:rPr>
                <w:rFonts w:eastAsia="Work Sans" w:cstheme="minorHAnsi"/>
                <w:color w:val="404040"/>
                <w:lang w:val="es-ES"/>
              </w:rPr>
            </w:pPr>
            <w:r w:rsidRPr="00A42659">
              <w:rPr>
                <w:rFonts w:eastAsia="Work Sans" w:cstheme="minorHAnsi"/>
                <w:color w:val="404040"/>
                <w:lang w:val="es-ES"/>
              </w:rPr>
              <w:t>Canal web</w:t>
            </w:r>
          </w:p>
          <w:p w:rsidR="00BD33D4" w:rsidRPr="00A42659" w:rsidRDefault="00BD33D4" w:rsidP="00FB4DED">
            <w:pPr>
              <w:numPr>
                <w:ilvl w:val="0"/>
                <w:numId w:val="2"/>
              </w:numPr>
              <w:ind w:left="174" w:right="422" w:hanging="219"/>
              <w:contextualSpacing/>
              <w:jc w:val="both"/>
              <w:rPr>
                <w:rFonts w:eastAsia="Work Sans" w:cstheme="minorHAnsi"/>
                <w:color w:val="404040"/>
                <w:lang w:val="es-ES"/>
              </w:rPr>
            </w:pPr>
            <w:r w:rsidRPr="00A42659">
              <w:rPr>
                <w:rFonts w:eastAsia="Work Sans" w:cstheme="minorHAnsi"/>
                <w:color w:val="404040"/>
                <w:lang w:val="es-ES"/>
              </w:rPr>
              <w:t>Canal app móvil</w:t>
            </w:r>
          </w:p>
          <w:p w:rsidR="00BD33D4" w:rsidRPr="00A42659" w:rsidRDefault="00BD33D4" w:rsidP="00FB4DED">
            <w:pPr>
              <w:numPr>
                <w:ilvl w:val="0"/>
                <w:numId w:val="3"/>
              </w:numPr>
              <w:ind w:left="174" w:hanging="218"/>
              <w:contextualSpacing/>
              <w:jc w:val="both"/>
              <w:rPr>
                <w:rFonts w:eastAsia="Work Sans" w:cstheme="minorHAnsi"/>
                <w:color w:val="404040"/>
                <w:lang w:val="es-ES"/>
              </w:rPr>
            </w:pPr>
            <w:r w:rsidRPr="00A42659">
              <w:rPr>
                <w:rFonts w:eastAsia="Work Sans" w:cstheme="minorHAnsi"/>
                <w:color w:val="404040"/>
                <w:lang w:val="es-ES"/>
              </w:rPr>
              <w:t>Servicio totalmente online</w:t>
            </w:r>
          </w:p>
        </w:tc>
      </w:tr>
      <w:tr w:rsidR="00032760" w:rsidRPr="00A42659" w:rsidTr="007D55E2">
        <w:tc>
          <w:tcPr>
            <w:tcW w:w="2405" w:type="dxa"/>
            <w:shd w:val="clear" w:color="auto" w:fill="4775E7"/>
          </w:tcPr>
          <w:p w:rsidR="00032760" w:rsidRPr="00A42659" w:rsidRDefault="00032760" w:rsidP="00507EAB">
            <w:pPr>
              <w:rPr>
                <w:rFonts w:eastAsia="Work Sans" w:cstheme="minorHAnsi"/>
                <w:color w:val="FFFFFF"/>
                <w:lang w:val="es-ES"/>
              </w:rPr>
            </w:pPr>
            <w:r w:rsidRPr="00A42659">
              <w:rPr>
                <w:rFonts w:eastAsia="Work Sans" w:cstheme="minorHAnsi"/>
                <w:color w:val="FFFFFF"/>
                <w:lang w:val="es-ES"/>
              </w:rPr>
              <w:t>Nombre</w:t>
            </w:r>
          </w:p>
        </w:tc>
        <w:tc>
          <w:tcPr>
            <w:tcW w:w="6379" w:type="dxa"/>
            <w:shd w:val="clear" w:color="auto" w:fill="FFFFFF" w:themeFill="background1"/>
          </w:tcPr>
          <w:p w:rsidR="00032760" w:rsidRPr="00A42659" w:rsidRDefault="00032760" w:rsidP="00507EAB">
            <w:pPr>
              <w:rPr>
                <w:rFonts w:eastAsia="Work Sans" w:cstheme="minorHAnsi"/>
                <w:b/>
                <w:color w:val="404040"/>
                <w:lang w:val="es-ES"/>
              </w:rPr>
            </w:pPr>
            <w:r w:rsidRPr="00A42659">
              <w:rPr>
                <w:rFonts w:eastAsia="Work Sans" w:cstheme="minorHAnsi"/>
                <w:b/>
                <w:lang w:val="es-ES"/>
              </w:rPr>
              <w:t>Observatorio de Memoria y Conflicto</w:t>
            </w:r>
          </w:p>
        </w:tc>
      </w:tr>
      <w:tr w:rsidR="00032760" w:rsidRPr="00A42659" w:rsidTr="007D55E2">
        <w:tc>
          <w:tcPr>
            <w:tcW w:w="2405" w:type="dxa"/>
            <w:shd w:val="clear" w:color="auto" w:fill="4775E7"/>
          </w:tcPr>
          <w:p w:rsidR="00032760" w:rsidRPr="00A42659" w:rsidRDefault="00032760" w:rsidP="00507EAB">
            <w:pPr>
              <w:rPr>
                <w:rFonts w:eastAsia="Work Sans" w:cstheme="minorHAnsi"/>
                <w:color w:val="FFFFFF"/>
                <w:lang w:val="es-ES"/>
              </w:rPr>
            </w:pPr>
            <w:r w:rsidRPr="00A42659">
              <w:rPr>
                <w:rFonts w:eastAsia="Work Sans" w:cstheme="minorHAnsi"/>
                <w:color w:val="FFFFFF"/>
                <w:lang w:val="es-ES"/>
              </w:rPr>
              <w:t>Descripción</w:t>
            </w:r>
          </w:p>
        </w:tc>
        <w:tc>
          <w:tcPr>
            <w:tcW w:w="6379" w:type="dxa"/>
            <w:shd w:val="clear" w:color="auto" w:fill="FFFFFF"/>
          </w:tcPr>
          <w:p w:rsidR="00032760" w:rsidRPr="00A42659" w:rsidRDefault="00032760" w:rsidP="00507EAB">
            <w:pPr>
              <w:rPr>
                <w:rFonts w:eastAsia="Work Sans" w:cstheme="minorHAnsi"/>
                <w:color w:val="404040"/>
                <w:lang w:val="es-ES"/>
              </w:rPr>
            </w:pPr>
            <w:r w:rsidRPr="00A42659">
              <w:rPr>
                <w:rFonts w:eastAsia="Work Sans" w:cstheme="minorHAnsi"/>
                <w:color w:val="404040"/>
              </w:rPr>
              <w:t>A partir de la integración de </w:t>
            </w:r>
            <w:r w:rsidRPr="00A42659">
              <w:rPr>
                <w:rFonts w:eastAsia="Work Sans" w:cstheme="minorHAnsi"/>
                <w:b/>
                <w:bCs/>
                <w:color w:val="404040"/>
              </w:rPr>
              <w:t>611 fuentes y 32.609 bases de datos y documentos,</w:t>
            </w:r>
            <w:r w:rsidRPr="00A42659">
              <w:rPr>
                <w:rFonts w:eastAsia="Work Sans" w:cstheme="minorHAnsi"/>
                <w:color w:val="404040"/>
              </w:rPr>
              <w:t> el OMC contribuye al esclarecimiento histórico y al reconocimiento de la pluralidad de memorias. El Observatorio documenta </w:t>
            </w:r>
            <w:r w:rsidRPr="00A42659">
              <w:rPr>
                <w:rFonts w:eastAsia="Work Sans" w:cstheme="minorHAnsi"/>
                <w:b/>
                <w:bCs/>
                <w:color w:val="404040"/>
              </w:rPr>
              <w:t>las circunstancias de modo, tiempo y lugar de los hechos, los responsables y las víctimas del conflicto armado.</w:t>
            </w:r>
          </w:p>
        </w:tc>
      </w:tr>
      <w:tr w:rsidR="00032760" w:rsidRPr="00A42659" w:rsidTr="007D55E2">
        <w:tc>
          <w:tcPr>
            <w:tcW w:w="2405" w:type="dxa"/>
            <w:shd w:val="clear" w:color="auto" w:fill="4775E7"/>
          </w:tcPr>
          <w:p w:rsidR="00032760" w:rsidRPr="00A42659" w:rsidRDefault="00032760" w:rsidP="00507EAB">
            <w:pPr>
              <w:rPr>
                <w:rFonts w:eastAsia="Work Sans" w:cstheme="minorHAnsi"/>
                <w:color w:val="FFFFFF"/>
                <w:lang w:val="es-ES"/>
              </w:rPr>
            </w:pPr>
            <w:r w:rsidRPr="00A42659">
              <w:rPr>
                <w:rFonts w:eastAsia="Work Sans" w:cstheme="minorHAnsi"/>
                <w:color w:val="FFFFFF"/>
                <w:lang w:val="es-ES"/>
              </w:rPr>
              <w:t xml:space="preserve">Usuario objetivo </w:t>
            </w:r>
          </w:p>
        </w:tc>
        <w:tc>
          <w:tcPr>
            <w:tcW w:w="6379" w:type="dxa"/>
            <w:shd w:val="clear" w:color="auto" w:fill="FFFFFF"/>
          </w:tcPr>
          <w:p w:rsidR="00032760" w:rsidRPr="00A42659" w:rsidRDefault="00032760" w:rsidP="00507EAB">
            <w:pPr>
              <w:rPr>
                <w:rFonts w:eastAsia="Work Sans" w:cstheme="minorHAnsi"/>
                <w:color w:val="404040"/>
                <w:lang w:val="es-ES"/>
              </w:rPr>
            </w:pPr>
            <w:r w:rsidRPr="00A42659">
              <w:rPr>
                <w:rFonts w:eastAsia="Work Sans" w:cstheme="minorHAnsi"/>
                <w:color w:val="404040"/>
                <w:lang w:val="es-ES"/>
              </w:rPr>
              <w:t>Ciudadanos</w:t>
            </w:r>
          </w:p>
        </w:tc>
      </w:tr>
      <w:tr w:rsidR="00032760" w:rsidRPr="00A42659" w:rsidTr="007D55E2">
        <w:tc>
          <w:tcPr>
            <w:tcW w:w="2405" w:type="dxa"/>
            <w:shd w:val="clear" w:color="auto" w:fill="4775E7"/>
          </w:tcPr>
          <w:p w:rsidR="00032760" w:rsidRPr="00A42659" w:rsidRDefault="00032760" w:rsidP="00507EAB">
            <w:pPr>
              <w:rPr>
                <w:rFonts w:eastAsia="Work Sans" w:cstheme="minorHAnsi"/>
                <w:color w:val="FFFFFF"/>
                <w:lang w:val="es-ES"/>
              </w:rPr>
            </w:pPr>
            <w:r w:rsidRPr="00A42659">
              <w:rPr>
                <w:rFonts w:eastAsia="Work Sans" w:cstheme="minorHAnsi"/>
                <w:color w:val="FFFFFF"/>
                <w:lang w:val="es-ES"/>
              </w:rPr>
              <w:t>Horario de prestación del servicio</w:t>
            </w:r>
          </w:p>
        </w:tc>
        <w:tc>
          <w:tcPr>
            <w:tcW w:w="6379" w:type="dxa"/>
            <w:shd w:val="clear" w:color="auto" w:fill="FFFFFF"/>
          </w:tcPr>
          <w:p w:rsidR="00032760" w:rsidRPr="00A42659" w:rsidRDefault="00032760" w:rsidP="00507EAB">
            <w:pPr>
              <w:rPr>
                <w:rFonts w:eastAsia="Work Sans" w:cstheme="minorHAnsi"/>
                <w:color w:val="404040"/>
                <w:lang w:val="es-ES"/>
              </w:rPr>
            </w:pPr>
            <w:r w:rsidRPr="00A42659">
              <w:rPr>
                <w:rFonts w:eastAsia="Work Sans" w:cstheme="minorHAnsi"/>
                <w:color w:val="404040"/>
                <w:lang w:val="es-ES"/>
              </w:rPr>
              <w:t>7X24</w:t>
            </w:r>
          </w:p>
        </w:tc>
      </w:tr>
      <w:tr w:rsidR="00032760" w:rsidRPr="00A42659" w:rsidTr="007D55E2">
        <w:tc>
          <w:tcPr>
            <w:tcW w:w="2405" w:type="dxa"/>
            <w:shd w:val="clear" w:color="auto" w:fill="4775E7"/>
          </w:tcPr>
          <w:p w:rsidR="00032760" w:rsidRPr="00A42659" w:rsidRDefault="00032760" w:rsidP="00507EAB">
            <w:pPr>
              <w:rPr>
                <w:rFonts w:eastAsia="Work Sans" w:cstheme="minorHAnsi"/>
                <w:color w:val="FFFFFF"/>
                <w:lang w:val="es-ES"/>
              </w:rPr>
            </w:pPr>
            <w:r w:rsidRPr="00A42659">
              <w:rPr>
                <w:rFonts w:eastAsia="Work Sans" w:cstheme="minorHAnsi"/>
                <w:color w:val="FFFFFF"/>
                <w:lang w:val="es-ES"/>
              </w:rPr>
              <w:t>Canales de acceso</w:t>
            </w:r>
          </w:p>
        </w:tc>
        <w:tc>
          <w:tcPr>
            <w:tcW w:w="6379" w:type="dxa"/>
            <w:shd w:val="clear" w:color="auto" w:fill="FFFFFF"/>
          </w:tcPr>
          <w:p w:rsidR="00032760" w:rsidRPr="00A42659" w:rsidRDefault="00032760" w:rsidP="00FB4DED">
            <w:pPr>
              <w:numPr>
                <w:ilvl w:val="0"/>
                <w:numId w:val="2"/>
              </w:numPr>
              <w:ind w:left="174" w:right="422" w:hanging="219"/>
              <w:contextualSpacing/>
              <w:jc w:val="both"/>
              <w:rPr>
                <w:rFonts w:eastAsia="Work Sans" w:cstheme="minorHAnsi"/>
                <w:color w:val="404040"/>
                <w:lang w:val="es-ES"/>
              </w:rPr>
            </w:pPr>
            <w:r w:rsidRPr="00A42659">
              <w:rPr>
                <w:rFonts w:eastAsia="Work Sans" w:cstheme="minorHAnsi"/>
                <w:color w:val="404040"/>
                <w:lang w:val="es-ES"/>
              </w:rPr>
              <w:t>Canal web</w:t>
            </w:r>
          </w:p>
          <w:p w:rsidR="00032760" w:rsidRPr="00A42659" w:rsidRDefault="00032760" w:rsidP="00FB4DED">
            <w:pPr>
              <w:numPr>
                <w:ilvl w:val="0"/>
                <w:numId w:val="2"/>
              </w:numPr>
              <w:ind w:left="174" w:right="422" w:hanging="219"/>
              <w:contextualSpacing/>
              <w:jc w:val="both"/>
              <w:rPr>
                <w:rFonts w:eastAsia="Work Sans" w:cstheme="minorHAnsi"/>
                <w:color w:val="404040"/>
                <w:lang w:val="es-ES"/>
              </w:rPr>
            </w:pPr>
            <w:r w:rsidRPr="00A42659">
              <w:rPr>
                <w:rFonts w:eastAsia="Work Sans" w:cstheme="minorHAnsi"/>
                <w:color w:val="404040"/>
                <w:lang w:val="es-ES"/>
              </w:rPr>
              <w:t>Canal app móvil</w:t>
            </w:r>
          </w:p>
          <w:p w:rsidR="00032760" w:rsidRPr="00A42659" w:rsidRDefault="00032760" w:rsidP="00FB4DED">
            <w:pPr>
              <w:numPr>
                <w:ilvl w:val="0"/>
                <w:numId w:val="3"/>
              </w:numPr>
              <w:ind w:left="174" w:hanging="218"/>
              <w:contextualSpacing/>
              <w:jc w:val="both"/>
              <w:rPr>
                <w:rFonts w:eastAsia="Work Sans" w:cstheme="minorHAnsi"/>
                <w:color w:val="404040"/>
                <w:lang w:val="es-ES"/>
              </w:rPr>
            </w:pPr>
            <w:r w:rsidRPr="00A42659">
              <w:rPr>
                <w:rFonts w:eastAsia="Work Sans" w:cstheme="minorHAnsi"/>
                <w:color w:val="404040"/>
                <w:lang w:val="es-ES"/>
              </w:rPr>
              <w:t>Servicio totalmente online</w:t>
            </w:r>
          </w:p>
        </w:tc>
      </w:tr>
    </w:tbl>
    <w:p w:rsidR="007D55E2" w:rsidRPr="007D55E2" w:rsidRDefault="007D55E2" w:rsidP="007D55E2">
      <w:pPr>
        <w:jc w:val="center"/>
        <w:rPr>
          <w:rFonts w:cstheme="minorHAnsi"/>
          <w:b/>
          <w:sz w:val="18"/>
          <w:lang w:eastAsia="es-ES"/>
        </w:rPr>
      </w:pPr>
      <w:r w:rsidRPr="007D55E2">
        <w:rPr>
          <w:rFonts w:cstheme="minorHAnsi"/>
          <w:b/>
          <w:sz w:val="18"/>
          <w:lang w:eastAsia="es-ES"/>
        </w:rPr>
        <w:t>Fuente: Elaboración propia</w:t>
      </w: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16" w:name="_Toc81471352"/>
      <w:r w:rsidRPr="00BE1A80">
        <w:rPr>
          <w:rFonts w:asciiTheme="minorHAnsi" w:hAnsiTheme="minorHAnsi" w:cstheme="minorHAnsi"/>
          <w:color w:val="000000" w:themeColor="text1"/>
          <w:sz w:val="28"/>
          <w:szCs w:val="28"/>
        </w:rPr>
        <w:t>Trámites</w:t>
      </w:r>
      <w:bookmarkEnd w:id="16"/>
    </w:p>
    <w:p w:rsidR="00042F2F" w:rsidRPr="00042F2F" w:rsidRDefault="00042F2F" w:rsidP="00042F2F">
      <w:pPr>
        <w:rPr>
          <w:lang w:eastAsia="es-ES"/>
        </w:rPr>
      </w:pPr>
    </w:p>
    <w:p w:rsidR="009D4DE7" w:rsidRPr="00BE1A80" w:rsidRDefault="00A81903" w:rsidP="00A877FB">
      <w:pPr>
        <w:jc w:val="both"/>
        <w:rPr>
          <w:rFonts w:cstheme="minorHAnsi"/>
          <w:sz w:val="24"/>
          <w:szCs w:val="24"/>
          <w:lang w:eastAsia="es-ES"/>
        </w:rPr>
      </w:pPr>
      <w:r w:rsidRPr="00BE1A80">
        <w:rPr>
          <w:rFonts w:cstheme="minorHAnsi"/>
          <w:sz w:val="24"/>
          <w:szCs w:val="24"/>
          <w:lang w:eastAsia="es-ES"/>
        </w:rPr>
        <w:t xml:space="preserve">El CNMH cuenta con un solo </w:t>
      </w:r>
      <w:r w:rsidR="002B71B3" w:rsidRPr="00BE1A80">
        <w:rPr>
          <w:rFonts w:cstheme="minorHAnsi"/>
          <w:sz w:val="24"/>
          <w:szCs w:val="24"/>
          <w:lang w:eastAsia="es-ES"/>
        </w:rPr>
        <w:t>trámite, llamado Certificación del mecanismo no judicial de contribución a la memoria histórica,</w:t>
      </w:r>
      <w:r w:rsidRPr="00BE1A80">
        <w:rPr>
          <w:rFonts w:cstheme="minorHAnsi"/>
          <w:sz w:val="24"/>
          <w:szCs w:val="24"/>
          <w:lang w:eastAsia="es-ES"/>
        </w:rPr>
        <w:t xml:space="preserve">  </w:t>
      </w:r>
      <w:r w:rsidR="002B71B3" w:rsidRPr="00BE1A80">
        <w:rPr>
          <w:rFonts w:cstheme="minorHAnsi"/>
          <w:sz w:val="24"/>
          <w:szCs w:val="24"/>
          <w:lang w:eastAsia="es-ES"/>
        </w:rPr>
        <w:t xml:space="preserve">el cual </w:t>
      </w:r>
      <w:r w:rsidRPr="00BE1A80">
        <w:rPr>
          <w:rFonts w:cstheme="minorHAnsi"/>
          <w:sz w:val="24"/>
          <w:szCs w:val="24"/>
          <w:lang w:eastAsia="es-ES"/>
        </w:rPr>
        <w:t xml:space="preserve">está </w:t>
      </w:r>
      <w:r w:rsidR="009D4DE7" w:rsidRPr="00BE1A80">
        <w:rPr>
          <w:rFonts w:cstheme="minorHAnsi"/>
          <w:sz w:val="24"/>
          <w:szCs w:val="24"/>
          <w:lang w:eastAsia="es-ES"/>
        </w:rPr>
        <w:t>previst</w:t>
      </w:r>
      <w:r w:rsidRPr="00BE1A80">
        <w:rPr>
          <w:rFonts w:cstheme="minorHAnsi"/>
          <w:sz w:val="24"/>
          <w:szCs w:val="24"/>
          <w:lang w:eastAsia="es-ES"/>
        </w:rPr>
        <w:t>o</w:t>
      </w:r>
      <w:r w:rsidR="009D4DE7" w:rsidRPr="00BE1A80">
        <w:rPr>
          <w:rFonts w:cstheme="minorHAnsi"/>
          <w:sz w:val="24"/>
          <w:szCs w:val="24"/>
          <w:lang w:eastAsia="es-ES"/>
        </w:rPr>
        <w:t xml:space="preserve"> o autorizad</w:t>
      </w:r>
      <w:r w:rsidRPr="00BE1A80">
        <w:rPr>
          <w:rFonts w:cstheme="minorHAnsi"/>
          <w:sz w:val="24"/>
          <w:szCs w:val="24"/>
          <w:lang w:eastAsia="es-ES"/>
        </w:rPr>
        <w:t>o</w:t>
      </w:r>
      <w:r w:rsidR="009D4DE7" w:rsidRPr="00BE1A80">
        <w:rPr>
          <w:rFonts w:cstheme="minorHAnsi"/>
          <w:sz w:val="24"/>
          <w:szCs w:val="24"/>
          <w:lang w:eastAsia="es-ES"/>
        </w:rPr>
        <w:t xml:space="preserve"> por la ley. </w:t>
      </w: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17" w:name="_Toc81471353"/>
      <w:r w:rsidRPr="00BE1A80">
        <w:rPr>
          <w:rFonts w:asciiTheme="minorHAnsi" w:hAnsiTheme="minorHAnsi" w:cstheme="minorHAnsi"/>
          <w:color w:val="000000" w:themeColor="text1"/>
          <w:sz w:val="28"/>
          <w:szCs w:val="28"/>
        </w:rPr>
        <w:t>Servicios de TI</w:t>
      </w:r>
      <w:bookmarkEnd w:id="17"/>
    </w:p>
    <w:p w:rsidR="00042F2F" w:rsidRPr="00042F2F" w:rsidRDefault="00042F2F" w:rsidP="00042F2F">
      <w:pPr>
        <w:rPr>
          <w:lang w:eastAsia="es-ES"/>
        </w:rPr>
      </w:pPr>
    </w:p>
    <w:p w:rsidR="00A25638" w:rsidRPr="00A42659" w:rsidRDefault="00691F85" w:rsidP="00C428F4">
      <w:pPr>
        <w:jc w:val="both"/>
        <w:rPr>
          <w:rFonts w:cstheme="minorHAnsi"/>
          <w:sz w:val="24"/>
          <w:szCs w:val="24"/>
          <w:lang w:eastAsia="es-ES"/>
        </w:rPr>
      </w:pPr>
      <w:r w:rsidRPr="00A42659">
        <w:rPr>
          <w:rFonts w:cstheme="minorHAnsi"/>
          <w:sz w:val="24"/>
          <w:szCs w:val="24"/>
          <w:lang w:eastAsia="es-ES"/>
        </w:rPr>
        <w:t xml:space="preserve">La implementación del modelo de gestión de servicios tecnológicos es un proceso en el cual el CNMH garantiza la disponibilidad y operación con un enfoque orientado a la prestación de servicios y garantizar el uso de los sistemas de información en un modelo de servicios integral que haga uso de las TIC estableciendo una operación continua donde se implementen las mejores prácticas de gestión tecnológica; a su vez permite gestionar con mayor eficacia y transparencia la infraestructura tecnológica que soporta los sistemas y servicios de información del CNMH. </w:t>
      </w:r>
    </w:p>
    <w:tbl>
      <w:tblPr>
        <w:tblStyle w:val="Tabladecuadrcula4-nfasis5131"/>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830"/>
        <w:gridCol w:w="6634"/>
      </w:tblGrid>
      <w:tr w:rsidR="001A2C61"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4775E7"/>
          </w:tcPr>
          <w:p w:rsidR="001A2C61" w:rsidRPr="00A42659" w:rsidRDefault="001A2C61" w:rsidP="001A2C61">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none" w:sz="0" w:space="0" w:color="auto"/>
              <w:left w:val="none" w:sz="0" w:space="0" w:color="auto"/>
              <w:bottom w:val="none" w:sz="0" w:space="0" w:color="auto"/>
              <w:right w:val="none" w:sz="0" w:space="0" w:color="auto"/>
            </w:tcBorders>
            <w:shd w:val="clear" w:color="auto" w:fill="FFFFFF"/>
          </w:tcPr>
          <w:p w:rsidR="001A2C61" w:rsidRPr="00A42659" w:rsidRDefault="001A2C61" w:rsidP="001A2C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001</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Acceso a internet por WIFI</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shd w:val="clear" w:color="auto" w:fill="FFFFFF"/>
          </w:tcPr>
          <w:p w:rsidR="001A2C61" w:rsidRPr="00A42659" w:rsidRDefault="001A2C61" w:rsidP="0055751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 xml:space="preserve">Acceso a la red de colaboradores de la Entidad de manera inalámbrica a través de dispositivos móviles y computadores portátiles, y establece una velocidad de </w:t>
            </w:r>
            <w:r w:rsidR="00557510" w:rsidRPr="00A42659">
              <w:rPr>
                <w:rFonts w:asciiTheme="minorHAnsi" w:hAnsiTheme="minorHAnsi" w:cstheme="minorHAnsi"/>
                <w:color w:val="404040"/>
                <w:sz w:val="22"/>
                <w:szCs w:val="22"/>
                <w:lang w:val="es-ES"/>
              </w:rPr>
              <w:t>5</w:t>
            </w:r>
            <w:r w:rsidRPr="00A42659">
              <w:rPr>
                <w:rFonts w:asciiTheme="minorHAnsi" w:hAnsiTheme="minorHAnsi" w:cstheme="minorHAnsi"/>
                <w:color w:val="404040"/>
                <w:sz w:val="22"/>
                <w:szCs w:val="22"/>
                <w:lang w:val="es-ES"/>
              </w:rPr>
              <w:t xml:space="preserve">00 </w:t>
            </w:r>
            <w:r w:rsidR="00557510" w:rsidRPr="00A42659">
              <w:rPr>
                <w:rFonts w:asciiTheme="minorHAnsi" w:hAnsiTheme="minorHAnsi" w:cstheme="minorHAnsi"/>
                <w:color w:val="404040"/>
                <w:sz w:val="22"/>
                <w:szCs w:val="22"/>
                <w:lang w:val="es-ES"/>
              </w:rPr>
              <w:t>Mb</w:t>
            </w:r>
            <w:r w:rsidRPr="00A42659">
              <w:rPr>
                <w:rFonts w:asciiTheme="minorHAnsi" w:hAnsiTheme="minorHAnsi" w:cstheme="minorHAnsi"/>
                <w:color w:val="404040"/>
                <w:sz w:val="22"/>
                <w:szCs w:val="22"/>
                <w:lang w:val="es-ES"/>
              </w:rPr>
              <w:t xml:space="preserve"> </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Conectividad</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Todos los Funcionarios y contratistas de la entidad</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24 horas, 7 días a la semana</w:t>
            </w:r>
          </w:p>
        </w:tc>
      </w:tr>
    </w:tbl>
    <w:tbl>
      <w:tblPr>
        <w:tblStyle w:val="Tabladecuadrcula4-nfasis514"/>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830"/>
        <w:gridCol w:w="6634"/>
      </w:tblGrid>
      <w:tr w:rsidR="001A2C61"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4775E7"/>
          </w:tcPr>
          <w:p w:rsidR="001A2C61" w:rsidRPr="00A42659" w:rsidRDefault="001A2C61" w:rsidP="001A2C61">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none" w:sz="0" w:space="0" w:color="auto"/>
              <w:left w:val="none" w:sz="0" w:space="0" w:color="auto"/>
              <w:bottom w:val="none" w:sz="0" w:space="0" w:color="auto"/>
              <w:right w:val="none" w:sz="0" w:space="0" w:color="auto"/>
            </w:tcBorders>
            <w:shd w:val="clear" w:color="auto" w:fill="FFFFFF"/>
          </w:tcPr>
          <w:p w:rsidR="001A2C61" w:rsidRPr="00A42659" w:rsidRDefault="001A2C61" w:rsidP="001A2C61">
            <w:pPr>
              <w:cnfStyle w:val="100000000000" w:firstRow="1"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002</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Nombre</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b/>
                <w:color w:val="404040"/>
                <w:sz w:val="22"/>
                <w:szCs w:val="22"/>
                <w:lang w:val="es-ES"/>
              </w:rPr>
            </w:pPr>
            <w:r w:rsidRPr="00A42659">
              <w:rPr>
                <w:rFonts w:asciiTheme="minorHAnsi" w:eastAsia="Work Sans" w:hAnsiTheme="minorHAnsi" w:cstheme="minorHAnsi"/>
                <w:b/>
                <w:color w:val="404040"/>
                <w:sz w:val="22"/>
                <w:szCs w:val="22"/>
                <w:lang w:val="es-ES"/>
              </w:rPr>
              <w:t>Acceso a la intranet</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Acceso a la red protegida de la Entidad para el uso de los recursos tecnológicos. (Sistemas, impresoras, Telefonía IP, etc.)</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Conectividad</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 xml:space="preserve">Usuario objetivo </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Funcionarios y contratistas de la entidad</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Horario de prestación del servicio</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24 horas, 7 días a la semana</w:t>
            </w:r>
          </w:p>
        </w:tc>
      </w:tr>
    </w:tbl>
    <w:tbl>
      <w:tblPr>
        <w:tblStyle w:val="Tabladecuadrcula4-nfasis515"/>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830"/>
        <w:gridCol w:w="6634"/>
      </w:tblGrid>
      <w:tr w:rsidR="001A2C61"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4775E7"/>
          </w:tcPr>
          <w:p w:rsidR="001A2C61" w:rsidRPr="00A42659" w:rsidRDefault="001A2C61" w:rsidP="001A2C61">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none" w:sz="0" w:space="0" w:color="auto"/>
              <w:left w:val="none" w:sz="0" w:space="0" w:color="auto"/>
              <w:bottom w:val="none" w:sz="0" w:space="0" w:color="auto"/>
              <w:right w:val="none" w:sz="0" w:space="0" w:color="auto"/>
            </w:tcBorders>
            <w:shd w:val="clear" w:color="auto" w:fill="FFFFFF"/>
          </w:tcPr>
          <w:p w:rsidR="001A2C61" w:rsidRPr="00A42659" w:rsidRDefault="001A2C61" w:rsidP="001A2C6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003</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Acceso a la red interna por VPN</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Todos los funcionarios y contratistas de la entidad</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Conectividad</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1A2C61" w:rsidRPr="00A42659" w:rsidRDefault="001A2C61" w:rsidP="001A2C61">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Funcionarios y contratistas de la entidad</w:t>
            </w:r>
          </w:p>
        </w:tc>
      </w:tr>
      <w:tr w:rsidR="001A2C61"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000000" w:themeColor="text1"/>
            </w:tcBorders>
            <w:shd w:val="clear" w:color="auto" w:fill="4775E7"/>
          </w:tcPr>
          <w:p w:rsidR="001A2C61" w:rsidRPr="00A42659" w:rsidRDefault="001A2C61" w:rsidP="001A2C61">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tcBorders>
              <w:bottom w:val="single" w:sz="4" w:space="0" w:color="000000" w:themeColor="text1"/>
            </w:tcBorders>
            <w:shd w:val="clear" w:color="auto" w:fill="FFFFFF"/>
          </w:tcPr>
          <w:p w:rsidR="001A2C61" w:rsidRPr="00A42659" w:rsidRDefault="001A2C61" w:rsidP="001A2C6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24 horas, 7 días a la semana</w:t>
            </w:r>
          </w:p>
        </w:tc>
      </w:tr>
    </w:tbl>
    <w:tbl>
      <w:tblPr>
        <w:tblStyle w:val="Tabladecuadrcula4-nfasis516"/>
        <w:tblW w:w="9464" w:type="dxa"/>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830"/>
        <w:gridCol w:w="6634"/>
      </w:tblGrid>
      <w:tr w:rsidR="00D81A08"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81A08" w:rsidRPr="00A42659" w:rsidRDefault="00D81A08" w:rsidP="00D81A08">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81A08" w:rsidRPr="00A42659" w:rsidRDefault="00D81A08" w:rsidP="00D81A0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004</w:t>
            </w:r>
          </w:p>
        </w:tc>
      </w:tr>
      <w:tr w:rsidR="00D81A08"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81A08" w:rsidRPr="00A42659" w:rsidRDefault="00D81A08" w:rsidP="00D81A08">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81A08" w:rsidRPr="00A42659" w:rsidRDefault="00D81A08" w:rsidP="00D81A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Correo electrónico y Meet</w:t>
            </w:r>
          </w:p>
        </w:tc>
      </w:tr>
      <w:tr w:rsidR="00D81A08"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81A08" w:rsidRPr="00A42659" w:rsidRDefault="00D81A08" w:rsidP="00D81A08">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81A08" w:rsidRPr="00A42659" w:rsidRDefault="00D81A08" w:rsidP="00FB4DED">
            <w:pPr>
              <w:numPr>
                <w:ilvl w:val="0"/>
                <w:numId w:val="4"/>
              </w:numPr>
              <w:ind w:left="317"/>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Basado en G-Suite Gmail de Google con un buzón de almacenamiento de 15GB , almacenamiento en drive y acceso a la  aplicación Meet</w:t>
            </w:r>
            <w:r w:rsidR="00040D57" w:rsidRPr="00A42659">
              <w:rPr>
                <w:rFonts w:asciiTheme="minorHAnsi" w:hAnsiTheme="minorHAnsi" w:cstheme="minorHAnsi"/>
                <w:color w:val="404040"/>
                <w:sz w:val="22"/>
                <w:szCs w:val="22"/>
                <w:lang w:val="es-ES"/>
              </w:rPr>
              <w:t xml:space="preserve"> para video llamadas</w:t>
            </w:r>
            <w:r w:rsidRPr="00A42659">
              <w:rPr>
                <w:rFonts w:asciiTheme="minorHAnsi" w:hAnsiTheme="minorHAnsi" w:cstheme="minorHAnsi"/>
                <w:color w:val="404040"/>
                <w:sz w:val="22"/>
                <w:szCs w:val="22"/>
                <w:lang w:val="es-ES"/>
              </w:rPr>
              <w:t xml:space="preserve"> </w:t>
            </w:r>
          </w:p>
        </w:tc>
      </w:tr>
      <w:tr w:rsidR="00D81A08"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81A08" w:rsidRPr="00A42659" w:rsidRDefault="00D81A08" w:rsidP="00D81A08">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81A08" w:rsidRPr="00A42659" w:rsidRDefault="00D81A08" w:rsidP="00D81A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Comunicación</w:t>
            </w:r>
          </w:p>
        </w:tc>
      </w:tr>
      <w:tr w:rsidR="00D81A08"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81A08" w:rsidRPr="00A42659" w:rsidRDefault="00D81A08" w:rsidP="00D81A08">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81A08" w:rsidRPr="00A42659" w:rsidRDefault="00D81A08" w:rsidP="00D81A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Funcionarios y contratistas de la entidad</w:t>
            </w:r>
          </w:p>
        </w:tc>
      </w:tr>
      <w:tr w:rsidR="00364053"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364053" w:rsidRPr="00A42659" w:rsidRDefault="00364053" w:rsidP="00D81A08">
            <w:pPr>
              <w:rPr>
                <w:rFonts w:asciiTheme="minorHAnsi" w:hAnsiTheme="minorHAnsi" w:cstheme="minorHAnsi"/>
                <w:color w:val="FFFFFF"/>
                <w:lang w:val="es-ES"/>
              </w:rPr>
            </w:pP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364053" w:rsidRPr="00A42659" w:rsidRDefault="00364053" w:rsidP="00D81A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lang w:val="es-ES"/>
              </w:rPr>
            </w:pPr>
          </w:p>
        </w:tc>
      </w:tr>
      <w:tr w:rsidR="00D81A08"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81A08" w:rsidRPr="00A42659" w:rsidRDefault="00D81A08" w:rsidP="00D81A08">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81A08" w:rsidRPr="00A42659" w:rsidRDefault="00D81A08" w:rsidP="00D81A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24 horas, 7 días a la semana</w:t>
            </w:r>
          </w:p>
        </w:tc>
      </w:tr>
    </w:tbl>
    <w:tbl>
      <w:tblPr>
        <w:tblStyle w:val="Tabladecuadrcula4-nfasis517"/>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830"/>
        <w:gridCol w:w="6634"/>
      </w:tblGrid>
      <w:tr w:rsidR="00A64FC0"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4775E7"/>
          </w:tcPr>
          <w:p w:rsidR="00A64FC0" w:rsidRPr="00A42659" w:rsidRDefault="00A64FC0" w:rsidP="00A64FC0">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none" w:sz="0" w:space="0" w:color="auto"/>
              <w:left w:val="none" w:sz="0" w:space="0" w:color="auto"/>
              <w:bottom w:val="none" w:sz="0" w:space="0" w:color="auto"/>
              <w:right w:val="none" w:sz="0" w:space="0" w:color="auto"/>
            </w:tcBorders>
            <w:shd w:val="clear" w:color="auto" w:fill="FFFFFF"/>
          </w:tcPr>
          <w:p w:rsidR="00A64FC0" w:rsidRPr="00A42659" w:rsidRDefault="00A64FC0" w:rsidP="00A64FC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005</w:t>
            </w:r>
          </w:p>
        </w:tc>
      </w:tr>
      <w:tr w:rsidR="00A64FC0"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A64FC0" w:rsidRPr="00A42659" w:rsidRDefault="00A64FC0" w:rsidP="00A64FC0">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shd w:val="clear" w:color="auto" w:fill="FFFFFF"/>
          </w:tcPr>
          <w:p w:rsidR="00A64FC0" w:rsidRPr="00A42659" w:rsidRDefault="00A64FC0" w:rsidP="00A64FC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Telefonía IP</w:t>
            </w:r>
          </w:p>
        </w:tc>
      </w:tr>
      <w:tr w:rsidR="00A64FC0"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A64FC0" w:rsidRPr="00A42659" w:rsidRDefault="00A64FC0" w:rsidP="00A64FC0">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shd w:val="clear" w:color="auto" w:fill="FFFFFF"/>
          </w:tcPr>
          <w:p w:rsidR="00A64FC0" w:rsidRPr="00A42659" w:rsidRDefault="00A64FC0" w:rsidP="00A64FC0">
            <w:pPr>
              <w:ind w:left="317" w:hanging="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Servicio de comunicaciones telefónicas entre usuarios internos y externos de la institución.</w:t>
            </w:r>
          </w:p>
        </w:tc>
      </w:tr>
      <w:tr w:rsidR="00A64FC0"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A64FC0" w:rsidRPr="00A42659" w:rsidRDefault="00A64FC0" w:rsidP="00A64FC0">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shd w:val="clear" w:color="auto" w:fill="FFFFFF"/>
          </w:tcPr>
          <w:p w:rsidR="00A64FC0" w:rsidRPr="00A42659" w:rsidRDefault="00A64FC0" w:rsidP="00A64FC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Comunicación</w:t>
            </w:r>
          </w:p>
        </w:tc>
      </w:tr>
      <w:tr w:rsidR="00A64FC0"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A64FC0" w:rsidRPr="00A42659" w:rsidRDefault="00A64FC0" w:rsidP="00A64FC0">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shd w:val="clear" w:color="auto" w:fill="FFFFFF"/>
          </w:tcPr>
          <w:p w:rsidR="00A64FC0" w:rsidRPr="00A42659" w:rsidRDefault="00A64FC0" w:rsidP="00A64FC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Funcionarios y contratistas de la entidad</w:t>
            </w:r>
          </w:p>
        </w:tc>
      </w:tr>
      <w:tr w:rsidR="00A64FC0"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A64FC0" w:rsidRPr="00A42659" w:rsidRDefault="00A64FC0" w:rsidP="00A64FC0">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shd w:val="clear" w:color="auto" w:fill="FFFFFF"/>
          </w:tcPr>
          <w:p w:rsidR="00A64FC0" w:rsidRPr="00A42659" w:rsidRDefault="00A64FC0" w:rsidP="00A64FC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24 horas, 7 días a la semana</w:t>
            </w:r>
          </w:p>
        </w:tc>
      </w:tr>
    </w:tbl>
    <w:tbl>
      <w:tblPr>
        <w:tblStyle w:val="Tabladecuadrcula4-nfasis518"/>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830"/>
        <w:gridCol w:w="6634"/>
      </w:tblGrid>
      <w:tr w:rsidR="00A64FC0"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4775E7"/>
          </w:tcPr>
          <w:p w:rsidR="00A64FC0" w:rsidRPr="00A42659" w:rsidRDefault="00A64FC0" w:rsidP="00A64FC0">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none" w:sz="0" w:space="0" w:color="auto"/>
              <w:left w:val="none" w:sz="0" w:space="0" w:color="auto"/>
              <w:bottom w:val="none" w:sz="0" w:space="0" w:color="auto"/>
              <w:right w:val="none" w:sz="0" w:space="0" w:color="auto"/>
            </w:tcBorders>
            <w:shd w:val="clear" w:color="auto" w:fill="FFFFFF"/>
          </w:tcPr>
          <w:p w:rsidR="00A64FC0" w:rsidRPr="00A42659" w:rsidRDefault="00A64FC0" w:rsidP="00A64FC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006</w:t>
            </w:r>
          </w:p>
        </w:tc>
      </w:tr>
      <w:tr w:rsidR="00A64FC0"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A64FC0" w:rsidRPr="00A42659" w:rsidRDefault="00A64FC0" w:rsidP="00A64FC0">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shd w:val="clear" w:color="auto" w:fill="FFFFFF"/>
          </w:tcPr>
          <w:p w:rsidR="00A64FC0" w:rsidRPr="00A42659" w:rsidRDefault="00A64FC0" w:rsidP="00A64FC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Plataforma de Soporte TIC</w:t>
            </w:r>
          </w:p>
        </w:tc>
      </w:tr>
      <w:tr w:rsidR="00A64FC0"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A64FC0" w:rsidRPr="00A42659" w:rsidRDefault="00A64FC0" w:rsidP="00A64FC0">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shd w:val="clear" w:color="auto" w:fill="FFFFFF"/>
          </w:tcPr>
          <w:p w:rsidR="00A64FC0" w:rsidRPr="00A42659" w:rsidRDefault="00A64FC0" w:rsidP="00A64FC0">
            <w:pPr>
              <w:ind w:firstLine="3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Plataforma para el registro, consulta y respuesta de peticiones sobre soportes, denuncias y requerimientos tecnológicos en general.</w:t>
            </w:r>
          </w:p>
        </w:tc>
      </w:tr>
      <w:tr w:rsidR="00A64FC0"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A64FC0" w:rsidRPr="00A42659" w:rsidRDefault="00A64FC0" w:rsidP="00A64FC0">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shd w:val="clear" w:color="auto" w:fill="FFFFFF"/>
          </w:tcPr>
          <w:p w:rsidR="00A64FC0" w:rsidRPr="00A42659" w:rsidRDefault="00A64FC0" w:rsidP="00A64FC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Aplicación</w:t>
            </w:r>
          </w:p>
        </w:tc>
      </w:tr>
      <w:tr w:rsidR="00A64FC0"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A64FC0" w:rsidRPr="00A42659" w:rsidRDefault="00A64FC0" w:rsidP="00A64FC0">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shd w:val="clear" w:color="auto" w:fill="FFFFFF"/>
          </w:tcPr>
          <w:p w:rsidR="00A64FC0" w:rsidRPr="00A42659" w:rsidRDefault="00A64FC0" w:rsidP="00FB4DED">
            <w:pPr>
              <w:numPr>
                <w:ilvl w:val="0"/>
                <w:numId w:val="5"/>
              </w:numPr>
              <w:ind w:left="317"/>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Funcionarios y contratistas de soporte,</w:t>
            </w:r>
          </w:p>
          <w:p w:rsidR="00A64FC0" w:rsidRPr="00A42659" w:rsidRDefault="00A64FC0" w:rsidP="00B80782">
            <w:pPr>
              <w:ind w:left="-43"/>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p>
        </w:tc>
      </w:tr>
      <w:tr w:rsidR="00A64FC0"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A64FC0" w:rsidRPr="00A42659" w:rsidRDefault="00A64FC0" w:rsidP="00A64FC0">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shd w:val="clear" w:color="auto" w:fill="FFFFFF"/>
          </w:tcPr>
          <w:p w:rsidR="00A64FC0" w:rsidRPr="00A42659" w:rsidRDefault="00A64FC0" w:rsidP="00A64FC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24 horas, 7 días a la semana</w:t>
            </w:r>
          </w:p>
        </w:tc>
      </w:tr>
    </w:tbl>
    <w:tbl>
      <w:tblPr>
        <w:tblStyle w:val="Tabladecuadrcula4-nfasis519"/>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830"/>
        <w:gridCol w:w="6634"/>
      </w:tblGrid>
      <w:tr w:rsidR="00B80782" w:rsidRPr="00A42659" w:rsidTr="007D55E2">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4775E7"/>
          </w:tcPr>
          <w:p w:rsidR="00B80782" w:rsidRPr="00A42659" w:rsidRDefault="00B80782" w:rsidP="00B80782">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none" w:sz="0" w:space="0" w:color="auto"/>
              <w:left w:val="none" w:sz="0" w:space="0" w:color="auto"/>
              <w:bottom w:val="none" w:sz="0" w:space="0" w:color="auto"/>
              <w:right w:val="none" w:sz="0" w:space="0" w:color="auto"/>
            </w:tcBorders>
            <w:shd w:val="clear" w:color="auto" w:fill="FFFFFF"/>
          </w:tcPr>
          <w:p w:rsidR="00B80782" w:rsidRPr="00A42659" w:rsidRDefault="00B80782" w:rsidP="00B8078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007</w:t>
            </w:r>
          </w:p>
        </w:tc>
      </w:tr>
      <w:tr w:rsidR="00B80782"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B80782" w:rsidRPr="00A42659" w:rsidRDefault="00B80782" w:rsidP="00B80782">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shd w:val="clear" w:color="auto" w:fill="FFFFFF"/>
          </w:tcPr>
          <w:p w:rsidR="00B80782" w:rsidRPr="00A42659" w:rsidRDefault="00B80782" w:rsidP="00B8078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Gestión de red interna colaboradores</w:t>
            </w:r>
          </w:p>
        </w:tc>
      </w:tr>
      <w:tr w:rsidR="00B80782"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B80782" w:rsidRPr="00A42659" w:rsidRDefault="00B80782" w:rsidP="00B80782">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shd w:val="clear" w:color="auto" w:fill="FFFFFF"/>
          </w:tcPr>
          <w:p w:rsidR="00B80782" w:rsidRPr="00A42659" w:rsidRDefault="00B80782" w:rsidP="00B80782">
            <w:pPr>
              <w:ind w:left="33"/>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Gestión de la administración y configuración centralizada de la seguridad de la red institucional (internet e intranet).</w:t>
            </w:r>
          </w:p>
        </w:tc>
      </w:tr>
      <w:tr w:rsidR="00B80782"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B80782" w:rsidRPr="00A42659" w:rsidRDefault="00B80782" w:rsidP="00B80782">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shd w:val="clear" w:color="auto" w:fill="FFFFFF"/>
          </w:tcPr>
          <w:p w:rsidR="00B80782" w:rsidRPr="00A42659" w:rsidRDefault="00B80782" w:rsidP="00B8078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Comunicación</w:t>
            </w:r>
          </w:p>
        </w:tc>
      </w:tr>
      <w:tr w:rsidR="00B80782"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B80782" w:rsidRPr="00A42659" w:rsidRDefault="00B80782" w:rsidP="00B80782">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shd w:val="clear" w:color="auto" w:fill="FFFFFF"/>
          </w:tcPr>
          <w:p w:rsidR="00B80782" w:rsidRPr="00A42659" w:rsidRDefault="00B80782" w:rsidP="00B8078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Entidad</w:t>
            </w:r>
          </w:p>
        </w:tc>
      </w:tr>
      <w:tr w:rsidR="00B80782"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B80782" w:rsidRPr="00A42659" w:rsidRDefault="00B80782" w:rsidP="00B80782">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shd w:val="clear" w:color="auto" w:fill="FFFFFF"/>
          </w:tcPr>
          <w:p w:rsidR="00B80782" w:rsidRPr="00A42659" w:rsidRDefault="00B80782" w:rsidP="00B8078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24 horas, 7 días a la semana</w:t>
            </w:r>
          </w:p>
        </w:tc>
      </w:tr>
    </w:tbl>
    <w:tbl>
      <w:tblPr>
        <w:tblStyle w:val="Tabladecuadrcula4-nfasis5110"/>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830"/>
        <w:gridCol w:w="6634"/>
      </w:tblGrid>
      <w:tr w:rsidR="000A7CF4"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4775E7"/>
          </w:tcPr>
          <w:p w:rsidR="000A7CF4" w:rsidRPr="00A42659" w:rsidRDefault="000A7CF4" w:rsidP="000A7CF4">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none" w:sz="0" w:space="0" w:color="auto"/>
              <w:left w:val="none" w:sz="0" w:space="0" w:color="auto"/>
              <w:bottom w:val="none" w:sz="0" w:space="0" w:color="auto"/>
              <w:right w:val="none" w:sz="0" w:space="0" w:color="auto"/>
            </w:tcBorders>
            <w:shd w:val="clear" w:color="auto" w:fill="FFFFFF"/>
          </w:tcPr>
          <w:p w:rsidR="000A7CF4" w:rsidRPr="00A42659" w:rsidRDefault="000A7CF4" w:rsidP="000A7CF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008</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shd w:val="clear" w:color="auto" w:fill="FFFFFF"/>
          </w:tcPr>
          <w:p w:rsidR="000A7CF4" w:rsidRPr="00A42659" w:rsidRDefault="000A7CF4" w:rsidP="0093104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 xml:space="preserve">Gestión de </w:t>
            </w:r>
            <w:r w:rsidR="0093104B" w:rsidRPr="00A42659">
              <w:rPr>
                <w:rFonts w:asciiTheme="minorHAnsi" w:hAnsiTheme="minorHAnsi" w:cstheme="minorHAnsi"/>
                <w:b/>
                <w:color w:val="404040"/>
                <w:sz w:val="22"/>
                <w:szCs w:val="22"/>
                <w:lang w:val="es-ES"/>
              </w:rPr>
              <w:t xml:space="preserve">la seguridad </w:t>
            </w:r>
            <w:r w:rsidRPr="00A42659">
              <w:rPr>
                <w:rFonts w:asciiTheme="minorHAnsi" w:hAnsiTheme="minorHAnsi" w:cstheme="minorHAnsi"/>
                <w:b/>
                <w:color w:val="404040"/>
                <w:sz w:val="22"/>
                <w:szCs w:val="22"/>
                <w:lang w:val="es-ES"/>
              </w:rPr>
              <w:t>de infraestructura tecnológica</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shd w:val="clear" w:color="auto" w:fill="FFFFFF"/>
          </w:tcPr>
          <w:p w:rsidR="000A7CF4" w:rsidRPr="00A42659" w:rsidRDefault="000A7CF4" w:rsidP="000A7CF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Gestión de la administración y configuración centralizada de la seguridad de la red que usan los Sistemas de información</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Comunicación</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Entidad</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24 horas, 7 días a la semana</w:t>
            </w:r>
          </w:p>
        </w:tc>
      </w:tr>
    </w:tbl>
    <w:tbl>
      <w:tblPr>
        <w:tblStyle w:val="Tabladecuadrcula4-nfasis5111"/>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830"/>
        <w:gridCol w:w="6634"/>
      </w:tblGrid>
      <w:tr w:rsidR="000A7CF4"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4775E7"/>
          </w:tcPr>
          <w:p w:rsidR="000A7CF4" w:rsidRPr="00A42659" w:rsidRDefault="000A7CF4" w:rsidP="000A7CF4">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none" w:sz="0" w:space="0" w:color="auto"/>
              <w:left w:val="none" w:sz="0" w:space="0" w:color="auto"/>
              <w:bottom w:val="none" w:sz="0" w:space="0" w:color="auto"/>
              <w:right w:val="none" w:sz="0" w:space="0" w:color="auto"/>
            </w:tcBorders>
            <w:shd w:val="clear" w:color="auto" w:fill="FFFFFF"/>
          </w:tcPr>
          <w:p w:rsidR="000A7CF4" w:rsidRPr="00A42659" w:rsidRDefault="000A7CF4" w:rsidP="000A7CF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009</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Antivirus</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shd w:val="clear" w:color="auto" w:fill="FFFFFF"/>
          </w:tcPr>
          <w:p w:rsidR="000A7CF4" w:rsidRPr="00A42659" w:rsidRDefault="000A7CF4" w:rsidP="000A7CF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 xml:space="preserve">Software que detecta y elimina virus y otras amenazas informáticas en la red, sistemas de información, PC, dispositivos móviles y demás. </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Seguridad</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Entidad</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24 horas, 7 días a la semana</w:t>
            </w:r>
          </w:p>
        </w:tc>
      </w:tr>
    </w:tbl>
    <w:tbl>
      <w:tblPr>
        <w:tblStyle w:val="Tabladecuadrcula4-nfasis5112"/>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830"/>
        <w:gridCol w:w="6634"/>
      </w:tblGrid>
      <w:tr w:rsidR="000A7CF4"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4775E7"/>
          </w:tcPr>
          <w:p w:rsidR="000A7CF4" w:rsidRPr="00A42659" w:rsidRDefault="000A7CF4" w:rsidP="000A7CF4">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none" w:sz="0" w:space="0" w:color="auto"/>
              <w:left w:val="none" w:sz="0" w:space="0" w:color="auto"/>
              <w:bottom w:val="none" w:sz="0" w:space="0" w:color="auto"/>
              <w:right w:val="none" w:sz="0" w:space="0" w:color="auto"/>
            </w:tcBorders>
            <w:shd w:val="clear" w:color="auto" w:fill="FFFFFF"/>
          </w:tcPr>
          <w:p w:rsidR="000A7CF4" w:rsidRPr="00A42659" w:rsidRDefault="000A7CF4" w:rsidP="000A7CF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010</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Gestión de equipos de cómputo</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shd w:val="clear" w:color="auto" w:fill="FFFFFF"/>
          </w:tcPr>
          <w:p w:rsidR="000A7CF4" w:rsidRPr="00A42659" w:rsidRDefault="000A7CF4" w:rsidP="000A7CF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Adquisición, instalación, configuración y mantenimientos preventivos y correctivos de hardware y software de los equipos asignados a los funcionarios y contratistas de la Entidad</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shd w:val="clear" w:color="auto" w:fill="FFFFFF"/>
          </w:tcPr>
          <w:p w:rsidR="000A7CF4" w:rsidRPr="00A42659" w:rsidRDefault="000A7CF4" w:rsidP="000A7CF4">
            <w:pPr>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Gestión de recursos</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Funcionarios y contratistas de la entidad</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8 horas, 5 días a la semana</w:t>
            </w:r>
          </w:p>
        </w:tc>
      </w:tr>
    </w:tbl>
    <w:tbl>
      <w:tblPr>
        <w:tblStyle w:val="Tabladecuadrcula4-nfasis5113"/>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830"/>
        <w:gridCol w:w="6634"/>
      </w:tblGrid>
      <w:tr w:rsidR="000A7CF4"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4775E7"/>
          </w:tcPr>
          <w:p w:rsidR="000A7CF4" w:rsidRPr="00A42659" w:rsidRDefault="000A7CF4" w:rsidP="000A7CF4">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none" w:sz="0" w:space="0" w:color="auto"/>
              <w:left w:val="none" w:sz="0" w:space="0" w:color="auto"/>
              <w:bottom w:val="none" w:sz="0" w:space="0" w:color="auto"/>
              <w:right w:val="none" w:sz="0" w:space="0" w:color="auto"/>
            </w:tcBorders>
            <w:shd w:val="clear" w:color="auto" w:fill="FFFFFF"/>
          </w:tcPr>
          <w:p w:rsidR="000A7CF4" w:rsidRPr="00A42659" w:rsidRDefault="000A7CF4" w:rsidP="000A7CF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011</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Instalación de software en Equipos de computo</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shd w:val="clear" w:color="auto" w:fill="FFFFFF"/>
          </w:tcPr>
          <w:p w:rsidR="000A7CF4" w:rsidRPr="00A42659" w:rsidRDefault="000A7CF4" w:rsidP="000A7CF4">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Instalación de software por demanda en los equipos de cómputo de los funcionarios o contratistas</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shd w:val="clear" w:color="auto" w:fill="FFFFFF"/>
          </w:tcPr>
          <w:p w:rsidR="000A7CF4" w:rsidRPr="00A42659" w:rsidRDefault="000A7CF4" w:rsidP="000A7CF4">
            <w:pPr>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Gestión de recursos</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Funcionarios y contratistas de la entidad</w:t>
            </w:r>
          </w:p>
        </w:tc>
      </w:tr>
      <w:tr w:rsidR="000A7CF4"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A7CF4" w:rsidRPr="00A42659" w:rsidRDefault="000A7CF4" w:rsidP="000A7CF4">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shd w:val="clear" w:color="auto" w:fill="FFFFFF"/>
          </w:tcPr>
          <w:p w:rsidR="000A7CF4" w:rsidRPr="00A42659" w:rsidRDefault="000A7CF4" w:rsidP="000A7CF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8 horas, 5 días a la semana</w:t>
            </w:r>
          </w:p>
        </w:tc>
      </w:tr>
    </w:tbl>
    <w:tbl>
      <w:tblPr>
        <w:tblStyle w:val="Tabladecuadrcula4-nfasis5114"/>
        <w:tblW w:w="946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830"/>
        <w:gridCol w:w="6634"/>
      </w:tblGrid>
      <w:tr w:rsidR="00040D57"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4775E7"/>
          </w:tcPr>
          <w:p w:rsidR="00040D57" w:rsidRPr="00A42659" w:rsidRDefault="00040D57" w:rsidP="00040D57">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none" w:sz="0" w:space="0" w:color="auto"/>
              <w:left w:val="none" w:sz="0" w:space="0" w:color="auto"/>
              <w:bottom w:val="none" w:sz="0" w:space="0" w:color="auto"/>
              <w:right w:val="none" w:sz="0" w:space="0" w:color="auto"/>
            </w:tcBorders>
            <w:shd w:val="clear" w:color="auto" w:fill="FFFFFF"/>
          </w:tcPr>
          <w:p w:rsidR="00040D57" w:rsidRPr="00A42659" w:rsidRDefault="00A64177" w:rsidP="00040D5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012</w:t>
            </w:r>
          </w:p>
        </w:tc>
      </w:tr>
      <w:tr w:rsidR="00040D57"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40D57" w:rsidRPr="00A42659" w:rsidRDefault="00040D57" w:rsidP="00040D57">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shd w:val="clear" w:color="auto" w:fill="FFFFFF"/>
          </w:tcPr>
          <w:p w:rsidR="00040D57" w:rsidRPr="00A42659" w:rsidRDefault="00040D57" w:rsidP="00040D5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Página web institucional</w:t>
            </w:r>
          </w:p>
        </w:tc>
      </w:tr>
      <w:tr w:rsidR="00040D57"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40D57" w:rsidRPr="00A42659" w:rsidRDefault="00040D57" w:rsidP="00040D57">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shd w:val="clear" w:color="auto" w:fill="FFFFFF"/>
          </w:tcPr>
          <w:p w:rsidR="00040D57" w:rsidRPr="00A42659" w:rsidRDefault="00040D57" w:rsidP="00040D57">
            <w:pPr>
              <w:ind w:left="33"/>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Sitio web institucional disponible a los ciudadanos que integra información sobre servicios institucionales, trámites, noticias, eventos de interés, políticas y normatividad.</w:t>
            </w:r>
          </w:p>
        </w:tc>
      </w:tr>
      <w:tr w:rsidR="00040D57"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40D57" w:rsidRPr="00A42659" w:rsidRDefault="00040D57" w:rsidP="00040D57">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shd w:val="clear" w:color="auto" w:fill="FFFFFF"/>
          </w:tcPr>
          <w:p w:rsidR="00040D57" w:rsidRPr="00A42659" w:rsidRDefault="00040D57" w:rsidP="00040D5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Comunicación</w:t>
            </w:r>
          </w:p>
        </w:tc>
      </w:tr>
      <w:tr w:rsidR="00040D57" w:rsidRPr="00A42659" w:rsidTr="007D55E2">
        <w:tc>
          <w:tcPr>
            <w:cnfStyle w:val="001000000000" w:firstRow="0" w:lastRow="0" w:firstColumn="1" w:lastColumn="0" w:oddVBand="0" w:evenVBand="0" w:oddHBand="0" w:evenHBand="0" w:firstRowFirstColumn="0" w:firstRowLastColumn="0" w:lastRowFirstColumn="0" w:lastRowLastColumn="0"/>
            <w:tcW w:w="2830" w:type="dxa"/>
            <w:shd w:val="clear" w:color="auto" w:fill="4775E7"/>
          </w:tcPr>
          <w:p w:rsidR="00040D57" w:rsidRPr="00A42659" w:rsidRDefault="00040D57" w:rsidP="00040D57">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shd w:val="clear" w:color="auto" w:fill="FFFFFF"/>
          </w:tcPr>
          <w:p w:rsidR="00040D57" w:rsidRPr="00A42659" w:rsidRDefault="00040D57" w:rsidP="00040D5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Ciudadanos</w:t>
            </w:r>
          </w:p>
        </w:tc>
      </w:tr>
      <w:tr w:rsidR="00040D5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000000" w:themeColor="text1"/>
            </w:tcBorders>
            <w:shd w:val="clear" w:color="auto" w:fill="4775E7"/>
          </w:tcPr>
          <w:p w:rsidR="00040D57" w:rsidRPr="00A42659" w:rsidRDefault="00040D57" w:rsidP="00040D57">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tcBorders>
              <w:bottom w:val="single" w:sz="4" w:space="0" w:color="000000" w:themeColor="text1"/>
            </w:tcBorders>
            <w:shd w:val="clear" w:color="auto" w:fill="FFFFFF"/>
          </w:tcPr>
          <w:p w:rsidR="00040D57" w:rsidRPr="00A42659" w:rsidRDefault="00040D57" w:rsidP="00040D5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24 horas, 7 días a la semana</w:t>
            </w:r>
          </w:p>
        </w:tc>
      </w:tr>
    </w:tbl>
    <w:tbl>
      <w:tblPr>
        <w:tblStyle w:val="Tabladecuadrcula4-nfasis5115"/>
        <w:tblW w:w="9464" w:type="dxa"/>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ayout w:type="fixed"/>
        <w:tblLook w:val="06A0" w:firstRow="1" w:lastRow="0" w:firstColumn="1" w:lastColumn="0" w:noHBand="1" w:noVBand="1"/>
      </w:tblPr>
      <w:tblGrid>
        <w:gridCol w:w="2830"/>
        <w:gridCol w:w="6634"/>
      </w:tblGrid>
      <w:tr w:rsidR="00A64177" w:rsidRPr="00A42659" w:rsidTr="007D5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A64177" w:rsidRPr="00A42659" w:rsidRDefault="00A64177" w:rsidP="00A64177">
            <w:pPr>
              <w:rPr>
                <w:rFonts w:asciiTheme="minorHAnsi" w:eastAsia="Work Sans" w:hAnsiTheme="minorHAnsi" w:cstheme="minorHAnsi"/>
                <w:sz w:val="22"/>
                <w:szCs w:val="22"/>
                <w:lang w:val="es-ES"/>
              </w:rPr>
            </w:pPr>
            <w:r w:rsidRPr="00A42659">
              <w:rPr>
                <w:rFonts w:asciiTheme="minorHAnsi" w:eastAsia="Work Sans" w:hAnsiTheme="minorHAnsi" w:cstheme="minorHAnsi"/>
                <w:sz w:val="22"/>
                <w:szCs w:val="22"/>
                <w:lang w:val="es-ES"/>
              </w:rPr>
              <w:t>ID</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A64177" w:rsidRPr="00A42659" w:rsidRDefault="00A64177" w:rsidP="00A641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013</w:t>
            </w:r>
          </w:p>
        </w:tc>
      </w:tr>
      <w:tr w:rsidR="00A6417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A64177" w:rsidRPr="00A42659" w:rsidRDefault="00A64177" w:rsidP="00A64177">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A64177" w:rsidRPr="00A42659" w:rsidRDefault="00A64177" w:rsidP="00A641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404040"/>
                <w:sz w:val="22"/>
                <w:szCs w:val="22"/>
                <w:lang w:val="es-ES"/>
              </w:rPr>
            </w:pPr>
            <w:r w:rsidRPr="00A42659">
              <w:rPr>
                <w:rFonts w:asciiTheme="minorHAnsi" w:hAnsiTheme="minorHAnsi" w:cstheme="minorHAnsi"/>
                <w:b/>
                <w:color w:val="404040"/>
                <w:sz w:val="22"/>
                <w:szCs w:val="22"/>
                <w:lang w:val="es-ES"/>
              </w:rPr>
              <w:t>Sitio Intranet</w:t>
            </w:r>
          </w:p>
        </w:tc>
      </w:tr>
      <w:tr w:rsidR="00A6417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A64177" w:rsidRPr="00A42659" w:rsidRDefault="00A64177" w:rsidP="00A64177">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A64177" w:rsidRPr="00A42659" w:rsidRDefault="00A64177" w:rsidP="00A64177">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Sitio web institucional que integra información sobre servicios internos, trámites, noticias, eventos de interés, políticas, normatividad.</w:t>
            </w:r>
          </w:p>
        </w:tc>
      </w:tr>
      <w:tr w:rsidR="00A6417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A64177" w:rsidRPr="00A42659" w:rsidRDefault="00A64177" w:rsidP="00A64177">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A64177" w:rsidRPr="00A42659" w:rsidRDefault="00A64177" w:rsidP="00A641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Comunicación</w:t>
            </w:r>
          </w:p>
        </w:tc>
      </w:tr>
      <w:tr w:rsidR="00A6417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A64177" w:rsidRPr="00A42659" w:rsidRDefault="00A64177" w:rsidP="00A64177">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A64177" w:rsidRPr="00A42659" w:rsidRDefault="00A64177" w:rsidP="00A641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Funcionarios y contratistas de la entidad</w:t>
            </w:r>
          </w:p>
        </w:tc>
      </w:tr>
      <w:tr w:rsidR="00A6417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A64177" w:rsidRPr="00A42659" w:rsidRDefault="00A64177" w:rsidP="00A64177">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A64177" w:rsidRPr="00A42659" w:rsidRDefault="00A64177" w:rsidP="00A641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24 horas, 7 días a la semana</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eastAsia="Work Sans" w:hAnsiTheme="minorHAnsi" w:cstheme="minorHAnsi"/>
                <w:sz w:val="22"/>
                <w:szCs w:val="22"/>
                <w:lang w:val="es-ES"/>
              </w:rPr>
            </w:pPr>
            <w:r w:rsidRPr="00A42659">
              <w:rPr>
                <w:rFonts w:asciiTheme="minorHAnsi" w:eastAsia="Work Sans" w:hAnsiTheme="minorHAnsi" w:cstheme="minorHAnsi"/>
                <w:color w:val="FFFFFF" w:themeColor="background1"/>
                <w:sz w:val="22"/>
                <w:szCs w:val="22"/>
                <w:lang w:val="es-ES"/>
              </w:rPr>
              <w:t>ID</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014</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A42659">
              <w:rPr>
                <w:rFonts w:asciiTheme="minorHAnsi" w:hAnsiTheme="minorHAnsi" w:cstheme="minorHAnsi"/>
                <w:b/>
                <w:sz w:val="22"/>
                <w:szCs w:val="22"/>
              </w:rPr>
              <w:t>Adquisición de licencias de software</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Servicio de adquisición de licencias de software requeridas para usar en los diferentes procesos de la organización</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Gestión recursos</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Área de TI</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8 horas, 5 días a la semana</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eastAsia="Work Sans" w:hAnsiTheme="minorHAnsi" w:cstheme="minorHAnsi"/>
                <w:sz w:val="22"/>
                <w:szCs w:val="22"/>
                <w:lang w:val="es-ES"/>
              </w:rPr>
            </w:pPr>
            <w:r w:rsidRPr="00A42659">
              <w:rPr>
                <w:rFonts w:asciiTheme="minorHAnsi" w:eastAsia="Work Sans" w:hAnsiTheme="minorHAnsi" w:cstheme="minorHAnsi"/>
                <w:color w:val="FFFFFF" w:themeColor="background1"/>
                <w:sz w:val="22"/>
                <w:szCs w:val="22"/>
                <w:lang w:val="es-ES"/>
              </w:rPr>
              <w:t>ID</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015</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A42659">
              <w:rPr>
                <w:rFonts w:asciiTheme="minorHAnsi" w:hAnsiTheme="minorHAnsi" w:cstheme="minorHAnsi"/>
                <w:b/>
                <w:sz w:val="22"/>
                <w:szCs w:val="22"/>
              </w:rPr>
              <w:t>Gestión de backup</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Servicio que se encarga de generar respaldo de datos de los sistemas de información</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Gestión recursos</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Área de TI</w:t>
            </w:r>
          </w:p>
        </w:tc>
      </w:tr>
      <w:tr w:rsidR="008131C5"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8131C5" w:rsidRPr="00A42659" w:rsidRDefault="008131C5" w:rsidP="008131C5">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8131C5" w:rsidRPr="00A42659" w:rsidRDefault="008131C5" w:rsidP="008131C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8 horas, 5 días a la semana</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5C3D3E">
            <w:pPr>
              <w:rPr>
                <w:rFonts w:asciiTheme="minorHAnsi" w:eastAsia="Work Sans" w:hAnsiTheme="minorHAnsi" w:cstheme="minorHAnsi"/>
                <w:sz w:val="22"/>
                <w:szCs w:val="22"/>
                <w:lang w:val="es-ES"/>
              </w:rPr>
            </w:pPr>
            <w:r w:rsidRPr="00A42659">
              <w:rPr>
                <w:rFonts w:asciiTheme="minorHAnsi" w:eastAsia="Work Sans" w:hAnsiTheme="minorHAnsi" w:cstheme="minorHAnsi"/>
                <w:color w:val="FFFFFF" w:themeColor="background1"/>
                <w:sz w:val="22"/>
                <w:szCs w:val="22"/>
                <w:lang w:val="es-ES"/>
              </w:rPr>
              <w:t>ID</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5C3D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016</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5C3D3E">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5C3D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A42659">
              <w:rPr>
                <w:rFonts w:asciiTheme="minorHAnsi" w:hAnsiTheme="minorHAnsi" w:cstheme="minorHAnsi"/>
                <w:b/>
                <w:sz w:val="22"/>
                <w:szCs w:val="22"/>
              </w:rPr>
              <w:t>Gestión de backup</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5C3D3E">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5C3D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Servicio que se encarga de generar respaldo de datos de los sistemas de información</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5C3D3E">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5C3D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Gestión recursos</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5C3D3E">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5C3D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Área de TI</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5C3D3E">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5C3D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8 horas, 5 días a la semana</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D753DA">
            <w:pPr>
              <w:rPr>
                <w:rFonts w:asciiTheme="minorHAnsi" w:eastAsia="Work Sans" w:hAnsiTheme="minorHAnsi" w:cstheme="minorHAnsi"/>
                <w:sz w:val="22"/>
                <w:szCs w:val="22"/>
                <w:lang w:val="es-ES"/>
              </w:rPr>
            </w:pPr>
            <w:r w:rsidRPr="00A42659">
              <w:rPr>
                <w:rFonts w:asciiTheme="minorHAnsi" w:eastAsia="Work Sans" w:hAnsiTheme="minorHAnsi" w:cstheme="minorHAnsi"/>
                <w:color w:val="FFFFFF" w:themeColor="background1"/>
                <w:sz w:val="22"/>
                <w:szCs w:val="22"/>
                <w:lang w:val="es-ES"/>
              </w:rPr>
              <w:t>ID</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D753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017</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D753DA">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D753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A42659">
              <w:rPr>
                <w:rFonts w:asciiTheme="minorHAnsi" w:hAnsiTheme="minorHAnsi" w:cstheme="minorHAnsi"/>
                <w:b/>
                <w:sz w:val="22"/>
                <w:szCs w:val="22"/>
              </w:rPr>
              <w:t>Gestión de proyectos de TI</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D753DA">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D753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Servicio que permite planear, ejecutar y realizar seguimiento a proyectos que afectan los procesos o elementos de la arquitectura de TI</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D753DA">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D753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Gestión recursos</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D753DA">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D753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Todas las áreas de la entidad</w:t>
            </w:r>
          </w:p>
        </w:tc>
      </w:tr>
      <w:tr w:rsidR="00D753DA"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D753DA" w:rsidRPr="00A42659" w:rsidRDefault="00D753DA" w:rsidP="00D753DA">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D753DA" w:rsidRPr="00A42659" w:rsidRDefault="00D753DA" w:rsidP="00D753D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24 horas, 7 días a la semana</w:t>
            </w:r>
          </w:p>
        </w:tc>
      </w:tr>
      <w:tr w:rsidR="0041355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413557" w:rsidRPr="00A42659" w:rsidRDefault="00413557" w:rsidP="00413557">
            <w:pPr>
              <w:rPr>
                <w:rFonts w:asciiTheme="minorHAnsi" w:eastAsia="Work Sans" w:hAnsiTheme="minorHAnsi" w:cstheme="minorHAnsi"/>
                <w:sz w:val="22"/>
                <w:szCs w:val="22"/>
                <w:lang w:val="es-ES"/>
              </w:rPr>
            </w:pPr>
            <w:r w:rsidRPr="00A42659">
              <w:rPr>
                <w:rFonts w:asciiTheme="minorHAnsi" w:eastAsia="Work Sans" w:hAnsiTheme="minorHAnsi" w:cstheme="minorHAnsi"/>
                <w:color w:val="FFFFFF" w:themeColor="background1"/>
                <w:sz w:val="22"/>
                <w:szCs w:val="22"/>
                <w:lang w:val="es-ES"/>
              </w:rPr>
              <w:t>ID</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413557" w:rsidRPr="00A42659" w:rsidRDefault="00413557" w:rsidP="0041355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018</w:t>
            </w:r>
          </w:p>
        </w:tc>
      </w:tr>
      <w:tr w:rsidR="0041355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413557" w:rsidRPr="00A42659" w:rsidRDefault="00413557" w:rsidP="00413557">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Nombre</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413557" w:rsidRPr="00A42659" w:rsidRDefault="00413557" w:rsidP="0041355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A42659">
              <w:rPr>
                <w:rFonts w:asciiTheme="minorHAnsi" w:hAnsiTheme="minorHAnsi" w:cstheme="minorHAnsi"/>
                <w:b/>
                <w:sz w:val="22"/>
                <w:szCs w:val="22"/>
              </w:rPr>
              <w:t>Servicio de Virtualización de servidores</w:t>
            </w:r>
          </w:p>
        </w:tc>
      </w:tr>
      <w:tr w:rsidR="0041355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413557" w:rsidRPr="00A42659" w:rsidRDefault="00413557" w:rsidP="00413557">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Descripción</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413557" w:rsidRPr="00A42659" w:rsidRDefault="00413557" w:rsidP="0041355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Servicio que permite virtualizar servidores físicos en varias máquinas virtuales, las cuales pueden proveer a su vez servicios de hosting a las diferentes soluciones de software.</w:t>
            </w:r>
          </w:p>
        </w:tc>
      </w:tr>
      <w:tr w:rsidR="0041355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413557" w:rsidRPr="00A42659" w:rsidRDefault="00413557" w:rsidP="00413557">
            <w:pPr>
              <w:rPr>
                <w:rFonts w:asciiTheme="minorHAnsi" w:eastAsia="Work Sans" w:hAnsiTheme="minorHAnsi" w:cstheme="minorHAnsi"/>
                <w:color w:val="FFFFFF"/>
                <w:sz w:val="22"/>
                <w:szCs w:val="22"/>
                <w:lang w:val="es-ES"/>
              </w:rPr>
            </w:pPr>
            <w:r w:rsidRPr="00A42659">
              <w:rPr>
                <w:rFonts w:asciiTheme="minorHAnsi" w:eastAsia="Work Sans" w:hAnsiTheme="minorHAnsi" w:cstheme="minorHAnsi"/>
                <w:color w:val="FFFFFF"/>
                <w:sz w:val="22"/>
                <w:szCs w:val="22"/>
                <w:lang w:val="es-ES"/>
              </w:rPr>
              <w:t>Categoría</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413557" w:rsidRPr="00A42659" w:rsidRDefault="00413557" w:rsidP="0041355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Gestión recursos</w:t>
            </w:r>
          </w:p>
        </w:tc>
      </w:tr>
      <w:tr w:rsidR="0041355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413557" w:rsidRPr="00A42659" w:rsidRDefault="00413557" w:rsidP="00413557">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 xml:space="preserve">Usuario objetivo </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413557" w:rsidRPr="00A42659" w:rsidRDefault="00413557" w:rsidP="0041355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Todas las áreas de la entidad</w:t>
            </w:r>
          </w:p>
        </w:tc>
      </w:tr>
      <w:tr w:rsidR="00413557" w:rsidRPr="00A42659" w:rsidTr="007D55E2">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775E7"/>
          </w:tcPr>
          <w:p w:rsidR="00413557" w:rsidRPr="00A42659" w:rsidRDefault="00413557" w:rsidP="00413557">
            <w:pPr>
              <w:rPr>
                <w:rFonts w:asciiTheme="minorHAnsi" w:hAnsiTheme="minorHAnsi" w:cstheme="minorHAnsi"/>
                <w:color w:val="FFFFFF"/>
                <w:sz w:val="22"/>
                <w:szCs w:val="22"/>
                <w:lang w:val="es-ES"/>
              </w:rPr>
            </w:pPr>
            <w:r w:rsidRPr="00A42659">
              <w:rPr>
                <w:rFonts w:asciiTheme="minorHAnsi" w:hAnsiTheme="minorHAnsi" w:cstheme="minorHAnsi"/>
                <w:color w:val="FFFFFF"/>
                <w:sz w:val="22"/>
                <w:szCs w:val="22"/>
                <w:lang w:val="es-ES"/>
              </w:rPr>
              <w:t>Horario de prestación del servicio</w:t>
            </w:r>
          </w:p>
        </w:tc>
        <w:tc>
          <w:tcPr>
            <w:tcW w:w="6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413557" w:rsidRPr="00A42659" w:rsidRDefault="00413557" w:rsidP="0041355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42659">
              <w:rPr>
                <w:rFonts w:asciiTheme="minorHAnsi" w:hAnsiTheme="minorHAnsi" w:cstheme="minorHAnsi"/>
                <w:sz w:val="22"/>
                <w:szCs w:val="22"/>
              </w:rPr>
              <w:t>24 horas, 7 días a la semana</w:t>
            </w:r>
          </w:p>
        </w:tc>
      </w:tr>
    </w:tbl>
    <w:p w:rsidR="00285632" w:rsidRPr="007D55E2" w:rsidRDefault="00285632" w:rsidP="00285632">
      <w:pPr>
        <w:jc w:val="center"/>
        <w:rPr>
          <w:rFonts w:cstheme="minorHAnsi"/>
          <w:b/>
          <w:sz w:val="18"/>
          <w:lang w:eastAsia="es-ES"/>
        </w:rPr>
      </w:pPr>
      <w:r w:rsidRPr="007D55E2">
        <w:rPr>
          <w:rFonts w:cstheme="minorHAnsi"/>
          <w:b/>
          <w:sz w:val="18"/>
          <w:lang w:eastAsia="es-ES"/>
        </w:rPr>
        <w:t>Fuente: Elaboración propia</w:t>
      </w:r>
    </w:p>
    <w:p w:rsidR="00C90AE0" w:rsidRDefault="00A85DC1" w:rsidP="00FB4DED">
      <w:pPr>
        <w:pStyle w:val="Ttulo1"/>
        <w:numPr>
          <w:ilvl w:val="0"/>
          <w:numId w:val="20"/>
        </w:numPr>
        <w:rPr>
          <w:rFonts w:asciiTheme="minorHAnsi" w:hAnsiTheme="minorHAnsi" w:cstheme="minorHAnsi"/>
          <w:color w:val="000000" w:themeColor="text1"/>
          <w:sz w:val="28"/>
          <w:szCs w:val="28"/>
        </w:rPr>
      </w:pPr>
      <w:bookmarkStart w:id="18" w:name="_Toc81471354"/>
      <w:r w:rsidRPr="00BE1A80">
        <w:rPr>
          <w:rFonts w:asciiTheme="minorHAnsi" w:hAnsiTheme="minorHAnsi" w:cstheme="minorHAnsi"/>
          <w:color w:val="000000" w:themeColor="text1"/>
          <w:sz w:val="28"/>
          <w:szCs w:val="28"/>
        </w:rPr>
        <w:t>Capacidades de TI</w:t>
      </w:r>
      <w:bookmarkEnd w:id="18"/>
    </w:p>
    <w:p w:rsidR="00042F2F" w:rsidRPr="00042F2F" w:rsidRDefault="00042F2F" w:rsidP="00042F2F">
      <w:pPr>
        <w:rPr>
          <w:lang w:eastAsia="es-ES"/>
        </w:rPr>
      </w:pPr>
    </w:p>
    <w:p w:rsidR="00C90AE0" w:rsidRPr="00A42659" w:rsidRDefault="00A85DC1" w:rsidP="00A85DC1">
      <w:pPr>
        <w:jc w:val="both"/>
        <w:rPr>
          <w:rFonts w:cstheme="minorHAnsi"/>
        </w:rPr>
      </w:pPr>
      <w:r w:rsidRPr="00A42659">
        <w:rPr>
          <w:rFonts w:cstheme="minorHAnsi"/>
          <w:sz w:val="24"/>
          <w:szCs w:val="24"/>
        </w:rPr>
        <w:t>A continuación, se relacionan las Capacidades de TI que hacen parte de la gestión de las Tecnologías de la Información de la Entidad</w:t>
      </w:r>
      <w:r w:rsidR="00C90AE0" w:rsidRPr="00A42659">
        <w:rPr>
          <w:rFonts w:cstheme="minorHAnsi"/>
          <w:sz w:val="24"/>
          <w:szCs w:val="24"/>
        </w:rPr>
        <w:t>, En las capacidades establecemos la disponibilidad de los recursos que tiene y necesita la entidad para brindar los servicios tecnológicos del CNMH y convertirlo en un componente habilitador del plan estratégico de TI.</w:t>
      </w:r>
    </w:p>
    <w:tbl>
      <w:tblPr>
        <w:tblStyle w:val="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394"/>
        <w:gridCol w:w="2807"/>
      </w:tblGrid>
      <w:tr w:rsidR="00C90AE0" w:rsidRPr="00A42659" w:rsidTr="00A42659">
        <w:trPr>
          <w:trHeight w:val="585"/>
          <w:tblHeader/>
        </w:trPr>
        <w:tc>
          <w:tcPr>
            <w:tcW w:w="2405" w:type="dxa"/>
            <w:shd w:val="clear" w:color="auto" w:fill="00B0F0"/>
            <w:vAlign w:val="center"/>
            <w:hideMark/>
          </w:tcPr>
          <w:p w:rsidR="00C90AE0" w:rsidRPr="00A42659" w:rsidRDefault="00C90AE0" w:rsidP="00A42659">
            <w:pPr>
              <w:spacing w:line="360" w:lineRule="auto"/>
              <w:jc w:val="center"/>
              <w:rPr>
                <w:rFonts w:asciiTheme="minorHAnsi" w:hAnsiTheme="minorHAnsi" w:cstheme="minorHAnsi"/>
                <w:lang w:val="es-ES"/>
              </w:rPr>
            </w:pPr>
            <w:r w:rsidRPr="00A42659">
              <w:rPr>
                <w:rFonts w:asciiTheme="minorHAnsi" w:hAnsiTheme="minorHAnsi" w:cstheme="minorHAnsi"/>
                <w:lang w:val="es-ES"/>
              </w:rPr>
              <w:t>Categoría</w:t>
            </w:r>
          </w:p>
        </w:tc>
        <w:tc>
          <w:tcPr>
            <w:tcW w:w="4394" w:type="dxa"/>
            <w:shd w:val="clear" w:color="auto" w:fill="00B0F0"/>
            <w:vAlign w:val="center"/>
            <w:hideMark/>
          </w:tcPr>
          <w:p w:rsidR="00C90AE0" w:rsidRPr="00A42659" w:rsidRDefault="00C90AE0" w:rsidP="00A42659">
            <w:pPr>
              <w:spacing w:line="360" w:lineRule="auto"/>
              <w:jc w:val="center"/>
              <w:rPr>
                <w:rFonts w:asciiTheme="minorHAnsi" w:hAnsiTheme="minorHAnsi" w:cstheme="minorHAnsi"/>
                <w:lang w:val="es-ES"/>
              </w:rPr>
            </w:pPr>
            <w:r w:rsidRPr="00A42659">
              <w:rPr>
                <w:rFonts w:asciiTheme="minorHAnsi" w:hAnsiTheme="minorHAnsi" w:cstheme="minorHAnsi"/>
                <w:lang w:val="es-ES"/>
              </w:rPr>
              <w:t>Capacidad</w:t>
            </w:r>
          </w:p>
        </w:tc>
        <w:tc>
          <w:tcPr>
            <w:tcW w:w="2807" w:type="dxa"/>
            <w:shd w:val="clear" w:color="auto" w:fill="00B0F0"/>
            <w:vAlign w:val="center"/>
            <w:hideMark/>
          </w:tcPr>
          <w:p w:rsidR="00C90AE0" w:rsidRPr="00A42659" w:rsidRDefault="00A42659" w:rsidP="00A42659">
            <w:pPr>
              <w:spacing w:line="360" w:lineRule="auto"/>
              <w:jc w:val="center"/>
              <w:rPr>
                <w:rFonts w:asciiTheme="minorHAnsi" w:hAnsiTheme="minorHAnsi" w:cstheme="minorHAnsi"/>
                <w:lang w:val="es-ES"/>
              </w:rPr>
            </w:pPr>
            <w:r w:rsidRPr="00A42659">
              <w:rPr>
                <w:rFonts w:asciiTheme="minorHAnsi" w:hAnsiTheme="minorHAnsi" w:cstheme="minorHAnsi"/>
                <w:lang w:val="es-ES"/>
              </w:rPr>
              <w:t>Se cuenta con la Capacidad ?</w:t>
            </w:r>
          </w:p>
        </w:tc>
      </w:tr>
      <w:tr w:rsidR="00C90AE0" w:rsidRPr="00A42659" w:rsidTr="00A42659">
        <w:tc>
          <w:tcPr>
            <w:tcW w:w="2405" w:type="dxa"/>
            <w:vMerge w:val="restart"/>
            <w:hideMark/>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Estrategia</w:t>
            </w:r>
          </w:p>
        </w:tc>
        <w:tc>
          <w:tcPr>
            <w:tcW w:w="4394" w:type="dxa"/>
            <w:hideMark/>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404040"/>
                <w:lang w:val="es-ES"/>
              </w:rPr>
              <w:t>Gestionar arquitectura empresarial</w:t>
            </w:r>
          </w:p>
        </w:tc>
        <w:tc>
          <w:tcPr>
            <w:tcW w:w="2807" w:type="dxa"/>
            <w:hideMark/>
          </w:tcPr>
          <w:p w:rsidR="00C90AE0" w:rsidRPr="00A42659" w:rsidRDefault="00C90AE0" w:rsidP="00C90AE0">
            <w:pPr>
              <w:spacing w:line="360" w:lineRule="auto"/>
              <w:jc w:val="center"/>
              <w:rPr>
                <w:rFonts w:asciiTheme="minorHAnsi" w:hAnsiTheme="minorHAnsi" w:cstheme="minorHAnsi"/>
                <w:color w:val="000000"/>
                <w:lang w:val="es-ES"/>
              </w:rPr>
            </w:pPr>
          </w:p>
        </w:tc>
      </w:tr>
      <w:tr w:rsidR="00C90AE0" w:rsidRPr="00A42659" w:rsidTr="00A42659">
        <w:tc>
          <w:tcPr>
            <w:tcW w:w="2405" w:type="dxa"/>
            <w:vMerge/>
            <w:vAlign w:val="center"/>
            <w:hideMark/>
          </w:tcPr>
          <w:p w:rsidR="00C90AE0" w:rsidRPr="00A42659" w:rsidRDefault="00C90AE0" w:rsidP="00C90AE0">
            <w:pPr>
              <w:rPr>
                <w:rFonts w:asciiTheme="minorHAnsi" w:hAnsiTheme="minorHAnsi" w:cstheme="minorHAnsi"/>
                <w:color w:val="000000"/>
                <w:lang w:val="es-ES"/>
              </w:rPr>
            </w:pP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Gestionar Proyectos de TI</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X</w:t>
            </w:r>
          </w:p>
        </w:tc>
      </w:tr>
      <w:tr w:rsidR="00C90AE0" w:rsidRPr="00A42659" w:rsidTr="00A42659">
        <w:tc>
          <w:tcPr>
            <w:tcW w:w="2405" w:type="dxa"/>
            <w:vMerge/>
            <w:vAlign w:val="center"/>
            <w:hideMark/>
          </w:tcPr>
          <w:p w:rsidR="00C90AE0" w:rsidRPr="00A42659" w:rsidRDefault="00C90AE0" w:rsidP="00C90AE0">
            <w:pPr>
              <w:rPr>
                <w:rFonts w:asciiTheme="minorHAnsi" w:hAnsiTheme="minorHAnsi" w:cstheme="minorHAnsi"/>
                <w:color w:val="000000"/>
                <w:lang w:val="es-ES"/>
              </w:rPr>
            </w:pP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Definir políticas de TI</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X</w:t>
            </w:r>
          </w:p>
        </w:tc>
      </w:tr>
      <w:tr w:rsidR="00C90AE0" w:rsidRPr="00A42659" w:rsidTr="00A42659">
        <w:tc>
          <w:tcPr>
            <w:tcW w:w="2405" w:type="dxa"/>
            <w:hideMark/>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Gobierno</w:t>
            </w: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Gestionar Procesos de TI</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X</w:t>
            </w:r>
          </w:p>
        </w:tc>
      </w:tr>
      <w:tr w:rsidR="00C90AE0" w:rsidRPr="00A42659" w:rsidTr="00A42659">
        <w:tc>
          <w:tcPr>
            <w:tcW w:w="2405" w:type="dxa"/>
            <w:vMerge w:val="restart"/>
            <w:hideMark/>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Información</w:t>
            </w: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Administrar modelos de datos</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p>
        </w:tc>
      </w:tr>
      <w:tr w:rsidR="00C90AE0" w:rsidRPr="00A42659" w:rsidTr="00A42659">
        <w:tc>
          <w:tcPr>
            <w:tcW w:w="2405" w:type="dxa"/>
            <w:vMerge/>
            <w:vAlign w:val="center"/>
            <w:hideMark/>
          </w:tcPr>
          <w:p w:rsidR="00C90AE0" w:rsidRPr="00A42659" w:rsidRDefault="00C90AE0" w:rsidP="00C90AE0">
            <w:pPr>
              <w:rPr>
                <w:rFonts w:asciiTheme="minorHAnsi" w:hAnsiTheme="minorHAnsi" w:cstheme="minorHAnsi"/>
                <w:color w:val="000000"/>
                <w:lang w:val="es-ES"/>
              </w:rPr>
            </w:pP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Gestionar flujos de información</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p>
        </w:tc>
      </w:tr>
      <w:tr w:rsidR="00C90AE0" w:rsidRPr="00A42659" w:rsidTr="00A42659">
        <w:tc>
          <w:tcPr>
            <w:tcW w:w="2405" w:type="dxa"/>
            <w:vMerge w:val="restart"/>
            <w:hideMark/>
          </w:tcPr>
          <w:p w:rsidR="00C90AE0" w:rsidRPr="00A42659" w:rsidRDefault="00C90AE0" w:rsidP="00C90AE0">
            <w:pPr>
              <w:spacing w:line="360" w:lineRule="auto"/>
              <w:rPr>
                <w:rFonts w:asciiTheme="minorHAnsi" w:hAnsiTheme="minorHAnsi" w:cstheme="minorHAnsi"/>
                <w:color w:val="000000"/>
                <w:lang w:val="es-ES"/>
              </w:rPr>
            </w:pPr>
            <w:r w:rsidRPr="00A42659">
              <w:rPr>
                <w:rFonts w:asciiTheme="minorHAnsi" w:hAnsiTheme="minorHAnsi" w:cstheme="minorHAnsi"/>
                <w:color w:val="000000"/>
                <w:lang w:val="es-ES"/>
              </w:rPr>
              <w:t>Sistemas de Información</w:t>
            </w: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Definir arquitectura de Sistemas de Información</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p>
        </w:tc>
      </w:tr>
      <w:tr w:rsidR="00C90AE0" w:rsidRPr="00A42659" w:rsidTr="00A42659">
        <w:tc>
          <w:tcPr>
            <w:tcW w:w="2405" w:type="dxa"/>
            <w:vMerge/>
            <w:vAlign w:val="center"/>
            <w:hideMark/>
          </w:tcPr>
          <w:p w:rsidR="00C90AE0" w:rsidRPr="00A42659" w:rsidRDefault="00C90AE0" w:rsidP="00C90AE0">
            <w:pPr>
              <w:rPr>
                <w:rFonts w:asciiTheme="minorHAnsi" w:hAnsiTheme="minorHAnsi" w:cstheme="minorHAnsi"/>
                <w:color w:val="000000"/>
                <w:lang w:val="es-ES"/>
              </w:rPr>
            </w:pP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Administrar Sistemas de Información</w:t>
            </w:r>
          </w:p>
        </w:tc>
        <w:tc>
          <w:tcPr>
            <w:tcW w:w="2807" w:type="dxa"/>
          </w:tcPr>
          <w:p w:rsidR="00C90AE0" w:rsidRPr="00A42659" w:rsidRDefault="007D55E2" w:rsidP="00C90AE0">
            <w:pPr>
              <w:spacing w:line="360" w:lineRule="auto"/>
              <w:jc w:val="both"/>
              <w:rPr>
                <w:rFonts w:asciiTheme="minorHAnsi" w:hAnsiTheme="minorHAnsi" w:cstheme="minorHAnsi"/>
                <w:color w:val="000000"/>
                <w:lang w:val="es-ES"/>
              </w:rPr>
            </w:pPr>
            <w:r>
              <w:rPr>
                <w:rFonts w:asciiTheme="minorHAnsi" w:hAnsiTheme="minorHAnsi" w:cstheme="minorHAnsi"/>
                <w:color w:val="000000"/>
                <w:lang w:val="es-ES"/>
              </w:rPr>
              <w:t>X</w:t>
            </w:r>
          </w:p>
        </w:tc>
      </w:tr>
      <w:tr w:rsidR="00C90AE0" w:rsidRPr="00A42659" w:rsidTr="00A42659">
        <w:tc>
          <w:tcPr>
            <w:tcW w:w="2405" w:type="dxa"/>
          </w:tcPr>
          <w:p w:rsidR="00C90AE0" w:rsidRPr="00A42659" w:rsidRDefault="00C90AE0" w:rsidP="00C90AE0">
            <w:pPr>
              <w:spacing w:line="360" w:lineRule="auto"/>
              <w:jc w:val="both"/>
              <w:rPr>
                <w:rFonts w:asciiTheme="minorHAnsi" w:hAnsiTheme="minorHAnsi" w:cstheme="minorHAnsi"/>
                <w:color w:val="000000"/>
                <w:lang w:val="es-ES"/>
              </w:rPr>
            </w:pP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Interoperar</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p>
        </w:tc>
      </w:tr>
      <w:tr w:rsidR="00C90AE0" w:rsidRPr="00A42659" w:rsidTr="00A42659">
        <w:tc>
          <w:tcPr>
            <w:tcW w:w="2405" w:type="dxa"/>
            <w:vMerge w:val="restart"/>
            <w:hideMark/>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 xml:space="preserve">Infraestructura </w:t>
            </w: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Gestionar disponibilidad</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X</w:t>
            </w:r>
          </w:p>
        </w:tc>
      </w:tr>
      <w:tr w:rsidR="00C90AE0" w:rsidRPr="00A42659" w:rsidTr="00A42659">
        <w:tc>
          <w:tcPr>
            <w:tcW w:w="2405" w:type="dxa"/>
            <w:vMerge/>
            <w:vAlign w:val="center"/>
            <w:hideMark/>
          </w:tcPr>
          <w:p w:rsidR="00C90AE0" w:rsidRPr="00A42659" w:rsidRDefault="00C90AE0" w:rsidP="00C90AE0">
            <w:pPr>
              <w:rPr>
                <w:rFonts w:asciiTheme="minorHAnsi" w:hAnsiTheme="minorHAnsi" w:cstheme="minorHAnsi"/>
                <w:color w:val="000000"/>
                <w:lang w:val="es-ES"/>
              </w:rPr>
            </w:pP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Realizar soporte a usuarios</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X</w:t>
            </w:r>
          </w:p>
        </w:tc>
      </w:tr>
      <w:tr w:rsidR="00C90AE0" w:rsidRPr="00A42659" w:rsidTr="00A42659">
        <w:tc>
          <w:tcPr>
            <w:tcW w:w="2405" w:type="dxa"/>
            <w:vMerge/>
            <w:vAlign w:val="center"/>
            <w:hideMark/>
          </w:tcPr>
          <w:p w:rsidR="00C90AE0" w:rsidRPr="00A42659" w:rsidRDefault="00C90AE0" w:rsidP="00C90AE0">
            <w:pPr>
              <w:rPr>
                <w:rFonts w:asciiTheme="minorHAnsi" w:hAnsiTheme="minorHAnsi" w:cstheme="minorHAnsi"/>
                <w:color w:val="000000"/>
                <w:lang w:val="es-ES"/>
              </w:rPr>
            </w:pP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Gestionar cambios</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X</w:t>
            </w:r>
          </w:p>
        </w:tc>
      </w:tr>
      <w:tr w:rsidR="00C90AE0" w:rsidRPr="00A42659" w:rsidTr="00A42659">
        <w:trPr>
          <w:trHeight w:val="242"/>
        </w:trPr>
        <w:tc>
          <w:tcPr>
            <w:tcW w:w="2405" w:type="dxa"/>
            <w:vMerge/>
            <w:vAlign w:val="center"/>
            <w:hideMark/>
          </w:tcPr>
          <w:p w:rsidR="00C90AE0" w:rsidRPr="00A42659" w:rsidRDefault="00C90AE0" w:rsidP="00C90AE0">
            <w:pPr>
              <w:rPr>
                <w:rFonts w:asciiTheme="minorHAnsi" w:hAnsiTheme="minorHAnsi" w:cstheme="minorHAnsi"/>
                <w:color w:val="000000"/>
                <w:lang w:val="es-ES"/>
              </w:rPr>
            </w:pP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Administrar infraestructura tecnológica</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X</w:t>
            </w:r>
          </w:p>
        </w:tc>
      </w:tr>
      <w:tr w:rsidR="00C90AE0" w:rsidRPr="00A42659" w:rsidTr="00A42659">
        <w:tc>
          <w:tcPr>
            <w:tcW w:w="2405" w:type="dxa"/>
            <w:hideMark/>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Uso y apropiación</w:t>
            </w: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Apropiar TI</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X</w:t>
            </w:r>
          </w:p>
        </w:tc>
      </w:tr>
      <w:tr w:rsidR="00C90AE0" w:rsidRPr="00A42659" w:rsidTr="00A42659">
        <w:tc>
          <w:tcPr>
            <w:tcW w:w="2405" w:type="dxa"/>
            <w:hideMark/>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 xml:space="preserve">Seguridad </w:t>
            </w:r>
          </w:p>
        </w:tc>
        <w:tc>
          <w:tcPr>
            <w:tcW w:w="4394" w:type="dxa"/>
            <w:hideMark/>
          </w:tcPr>
          <w:p w:rsidR="00C90AE0" w:rsidRPr="00A42659" w:rsidRDefault="00C90AE0" w:rsidP="00C90AE0">
            <w:pPr>
              <w:spacing w:line="360" w:lineRule="auto"/>
              <w:jc w:val="both"/>
              <w:rPr>
                <w:rFonts w:asciiTheme="minorHAnsi" w:hAnsiTheme="minorHAnsi" w:cstheme="minorHAnsi"/>
                <w:color w:val="404040"/>
                <w:lang w:val="es-ES"/>
              </w:rPr>
            </w:pPr>
            <w:r w:rsidRPr="00A42659">
              <w:rPr>
                <w:rFonts w:asciiTheme="minorHAnsi" w:hAnsiTheme="minorHAnsi" w:cstheme="minorHAnsi"/>
                <w:color w:val="404040"/>
                <w:lang w:val="es-ES"/>
              </w:rPr>
              <w:t>Gestionar seguridad de la información</w:t>
            </w:r>
          </w:p>
        </w:tc>
        <w:tc>
          <w:tcPr>
            <w:tcW w:w="2807" w:type="dxa"/>
          </w:tcPr>
          <w:p w:rsidR="00C90AE0" w:rsidRPr="00A42659" w:rsidRDefault="00C90AE0" w:rsidP="00C90AE0">
            <w:pPr>
              <w:spacing w:line="360" w:lineRule="auto"/>
              <w:jc w:val="both"/>
              <w:rPr>
                <w:rFonts w:asciiTheme="minorHAnsi" w:hAnsiTheme="minorHAnsi" w:cstheme="minorHAnsi"/>
                <w:color w:val="000000"/>
                <w:lang w:val="es-ES"/>
              </w:rPr>
            </w:pPr>
            <w:r w:rsidRPr="00A42659">
              <w:rPr>
                <w:rFonts w:asciiTheme="minorHAnsi" w:hAnsiTheme="minorHAnsi" w:cstheme="minorHAnsi"/>
                <w:color w:val="000000"/>
                <w:lang w:val="es-ES"/>
              </w:rPr>
              <w:t>X</w:t>
            </w:r>
          </w:p>
        </w:tc>
      </w:tr>
    </w:tbl>
    <w:p w:rsidR="00C90AE0" w:rsidRPr="00285632" w:rsidRDefault="00285632" w:rsidP="00285632">
      <w:pPr>
        <w:jc w:val="center"/>
        <w:rPr>
          <w:rFonts w:cstheme="minorHAnsi"/>
          <w:b/>
          <w:sz w:val="18"/>
          <w:lang w:eastAsia="es-ES"/>
        </w:rPr>
      </w:pPr>
      <w:r w:rsidRPr="007D55E2">
        <w:rPr>
          <w:rFonts w:cstheme="minorHAnsi"/>
          <w:b/>
          <w:sz w:val="18"/>
          <w:lang w:eastAsia="es-ES"/>
        </w:rPr>
        <w:t>Fuente: Elaboración propia</w:t>
      </w:r>
    </w:p>
    <w:p w:rsidR="000905CF" w:rsidRDefault="00A7473E" w:rsidP="00FB4DED">
      <w:pPr>
        <w:pStyle w:val="Ttulo1"/>
        <w:numPr>
          <w:ilvl w:val="0"/>
          <w:numId w:val="20"/>
        </w:numPr>
        <w:rPr>
          <w:rFonts w:asciiTheme="minorHAnsi" w:hAnsiTheme="minorHAnsi" w:cstheme="minorHAnsi"/>
          <w:color w:val="000000" w:themeColor="text1"/>
          <w:sz w:val="28"/>
          <w:szCs w:val="28"/>
        </w:rPr>
      </w:pPr>
      <w:bookmarkStart w:id="19" w:name="_Toc81471355"/>
      <w:r w:rsidRPr="00BE1A80">
        <w:rPr>
          <w:rFonts w:asciiTheme="minorHAnsi" w:hAnsiTheme="minorHAnsi" w:cstheme="minorHAnsi"/>
          <w:color w:val="000000" w:themeColor="text1"/>
          <w:sz w:val="28"/>
          <w:szCs w:val="28"/>
        </w:rPr>
        <w:t>Indicadores P</w:t>
      </w:r>
      <w:r w:rsidR="00592791" w:rsidRPr="00BE1A80">
        <w:rPr>
          <w:rFonts w:asciiTheme="minorHAnsi" w:hAnsiTheme="minorHAnsi" w:cstheme="minorHAnsi"/>
          <w:color w:val="000000" w:themeColor="text1"/>
          <w:sz w:val="28"/>
          <w:szCs w:val="28"/>
        </w:rPr>
        <w:t xml:space="preserve">lan de </w:t>
      </w:r>
      <w:r w:rsidRPr="00BE1A80">
        <w:rPr>
          <w:rFonts w:asciiTheme="minorHAnsi" w:hAnsiTheme="minorHAnsi" w:cstheme="minorHAnsi"/>
          <w:color w:val="000000" w:themeColor="text1"/>
          <w:sz w:val="28"/>
          <w:szCs w:val="28"/>
        </w:rPr>
        <w:t>A</w:t>
      </w:r>
      <w:r w:rsidR="00592791" w:rsidRPr="00BE1A80">
        <w:rPr>
          <w:rFonts w:asciiTheme="minorHAnsi" w:hAnsiTheme="minorHAnsi" w:cstheme="minorHAnsi"/>
          <w:color w:val="000000" w:themeColor="text1"/>
          <w:sz w:val="28"/>
          <w:szCs w:val="28"/>
        </w:rPr>
        <w:t>cción de TI</w:t>
      </w:r>
      <w:bookmarkEnd w:id="19"/>
    </w:p>
    <w:p w:rsidR="00042F2F" w:rsidRPr="00042F2F" w:rsidRDefault="00042F2F" w:rsidP="00042F2F">
      <w:pPr>
        <w:rPr>
          <w:lang w:eastAsia="es-ES"/>
        </w:rPr>
      </w:pPr>
    </w:p>
    <w:p w:rsidR="00592791" w:rsidRPr="00A42659" w:rsidRDefault="00285632" w:rsidP="005B2C0C">
      <w:pPr>
        <w:jc w:val="both"/>
        <w:rPr>
          <w:rFonts w:cstheme="minorHAnsi"/>
        </w:rPr>
      </w:pPr>
      <w:r w:rsidRPr="00A42659">
        <w:rPr>
          <w:rFonts w:cstheme="minorHAnsi"/>
          <w:noProof/>
          <w:sz w:val="24"/>
          <w:szCs w:val="24"/>
          <w:lang w:eastAsia="es-CO"/>
        </w:rPr>
        <w:drawing>
          <wp:anchor distT="0" distB="0" distL="114300" distR="114300" simplePos="0" relativeHeight="251660288" behindDoc="0" locked="0" layoutInCell="1" allowOverlap="1" wp14:anchorId="79EE0A1E" wp14:editId="3C072BE4">
            <wp:simplePos x="0" y="0"/>
            <wp:positionH relativeFrom="margin">
              <wp:align>center</wp:align>
            </wp:positionH>
            <wp:positionV relativeFrom="page">
              <wp:posOffset>4283075</wp:posOffset>
            </wp:positionV>
            <wp:extent cx="5252720" cy="3200400"/>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272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05CF" w:rsidRPr="00A42659">
        <w:rPr>
          <w:rFonts w:cstheme="minorHAnsi"/>
          <w:sz w:val="24"/>
          <w:szCs w:val="24"/>
        </w:rPr>
        <w:t>La Dirección Administrativa y Financiera Gestión de TIC cuenta con un tablero de indicadores de la estrategia de TI que permite tener una visión integral de los avances y resultados en el desarrollo de la Estrategia TI</w:t>
      </w:r>
    </w:p>
    <w:p w:rsidR="00285632" w:rsidRPr="007D55E2" w:rsidRDefault="00285632" w:rsidP="00285632">
      <w:pPr>
        <w:jc w:val="center"/>
        <w:rPr>
          <w:rFonts w:cstheme="minorHAnsi"/>
          <w:b/>
          <w:sz w:val="18"/>
          <w:lang w:eastAsia="es-ES"/>
        </w:rPr>
      </w:pPr>
      <w:r w:rsidRPr="007D55E2">
        <w:rPr>
          <w:rFonts w:cstheme="minorHAnsi"/>
          <w:b/>
          <w:sz w:val="18"/>
          <w:lang w:eastAsia="es-ES"/>
        </w:rPr>
        <w:t>Fuente: Elaboración propia</w:t>
      </w:r>
    </w:p>
    <w:p w:rsidR="00285632" w:rsidRDefault="00285632" w:rsidP="0082624B">
      <w:pPr>
        <w:keepNext/>
        <w:keepLines/>
        <w:spacing w:before="40" w:after="0" w:line="360" w:lineRule="auto"/>
        <w:jc w:val="both"/>
        <w:outlineLvl w:val="2"/>
        <w:rPr>
          <w:rFonts w:eastAsia="MS Gothic" w:cstheme="minorHAnsi"/>
          <w:b/>
          <w:color w:val="6699FF"/>
          <w:sz w:val="28"/>
          <w:szCs w:val="24"/>
          <w:lang w:val="es-ES"/>
        </w:rPr>
      </w:pPr>
    </w:p>
    <w:p w:rsidR="00285632" w:rsidRDefault="00285632" w:rsidP="0082624B">
      <w:pPr>
        <w:keepNext/>
        <w:keepLines/>
        <w:spacing w:before="40" w:after="0" w:line="360" w:lineRule="auto"/>
        <w:jc w:val="both"/>
        <w:outlineLvl w:val="2"/>
        <w:rPr>
          <w:rFonts w:eastAsia="MS Gothic" w:cstheme="minorHAnsi"/>
          <w:b/>
          <w:color w:val="6699FF"/>
          <w:sz w:val="28"/>
          <w:szCs w:val="24"/>
          <w:lang w:val="es-ES"/>
        </w:rPr>
      </w:pPr>
    </w:p>
    <w:p w:rsidR="000905CF" w:rsidRDefault="000905CF" w:rsidP="00FB4DED">
      <w:pPr>
        <w:pStyle w:val="Ttulo1"/>
        <w:numPr>
          <w:ilvl w:val="0"/>
          <w:numId w:val="20"/>
        </w:numPr>
        <w:rPr>
          <w:rFonts w:asciiTheme="minorHAnsi" w:hAnsiTheme="minorHAnsi" w:cstheme="minorHAnsi"/>
          <w:color w:val="000000" w:themeColor="text1"/>
          <w:sz w:val="28"/>
          <w:szCs w:val="28"/>
        </w:rPr>
      </w:pPr>
      <w:bookmarkStart w:id="20" w:name="_Toc81471356"/>
      <w:r w:rsidRPr="00BE1A80">
        <w:rPr>
          <w:rFonts w:asciiTheme="minorHAnsi" w:hAnsiTheme="minorHAnsi" w:cstheme="minorHAnsi"/>
          <w:color w:val="000000" w:themeColor="text1"/>
          <w:sz w:val="28"/>
          <w:szCs w:val="28"/>
        </w:rPr>
        <w:t>Modelo de Gobierno de TI</w:t>
      </w:r>
      <w:bookmarkEnd w:id="20"/>
    </w:p>
    <w:p w:rsidR="00042F2F" w:rsidRPr="00042F2F" w:rsidRDefault="00042F2F" w:rsidP="00042F2F">
      <w:pPr>
        <w:rPr>
          <w:lang w:eastAsia="es-ES"/>
        </w:rPr>
      </w:pPr>
    </w:p>
    <w:p w:rsidR="00592791" w:rsidRPr="00A42659" w:rsidRDefault="008C7984" w:rsidP="00CC08FA">
      <w:pPr>
        <w:jc w:val="both"/>
        <w:rPr>
          <w:rFonts w:cstheme="minorHAnsi"/>
          <w:sz w:val="24"/>
          <w:szCs w:val="24"/>
        </w:rPr>
      </w:pPr>
      <w:r w:rsidRPr="00A42659">
        <w:rPr>
          <w:rFonts w:cstheme="minorHAnsi"/>
          <w:sz w:val="24"/>
          <w:szCs w:val="24"/>
        </w:rPr>
        <w:t>Aunque el Centro Nacional de Memoria Histórica no tiene una oficina de tecnología formalmente estructurada, l</w:t>
      </w:r>
      <w:r w:rsidR="00677798" w:rsidRPr="00A42659">
        <w:rPr>
          <w:rFonts w:cstheme="minorHAnsi"/>
          <w:sz w:val="24"/>
          <w:szCs w:val="24"/>
        </w:rPr>
        <w:t>a toma de decisiones en lo relacionado con la gestión</w:t>
      </w:r>
      <w:r w:rsidR="007D55E2">
        <w:rPr>
          <w:rFonts w:cstheme="minorHAnsi"/>
          <w:sz w:val="24"/>
          <w:szCs w:val="24"/>
        </w:rPr>
        <w:t xml:space="preserve"> de</w:t>
      </w:r>
      <w:r w:rsidR="00677798" w:rsidRPr="00A42659">
        <w:rPr>
          <w:rFonts w:cstheme="minorHAnsi"/>
          <w:sz w:val="24"/>
          <w:szCs w:val="24"/>
        </w:rPr>
        <w:t xml:space="preserve"> TIC está representada por el </w:t>
      </w:r>
      <w:r w:rsidR="007D55E2">
        <w:rPr>
          <w:rFonts w:cstheme="minorHAnsi"/>
          <w:sz w:val="24"/>
          <w:szCs w:val="24"/>
        </w:rPr>
        <w:t>D</w:t>
      </w:r>
      <w:r w:rsidR="00677798" w:rsidRPr="00A42659">
        <w:rPr>
          <w:rFonts w:cstheme="minorHAnsi"/>
          <w:sz w:val="24"/>
          <w:szCs w:val="24"/>
        </w:rPr>
        <w:t xml:space="preserve">irector </w:t>
      </w:r>
      <w:r w:rsidR="007D55E2">
        <w:rPr>
          <w:rFonts w:cstheme="minorHAnsi"/>
          <w:sz w:val="24"/>
          <w:szCs w:val="24"/>
        </w:rPr>
        <w:t>A</w:t>
      </w:r>
      <w:r w:rsidR="00677798" w:rsidRPr="00A42659">
        <w:rPr>
          <w:rFonts w:cstheme="minorHAnsi"/>
          <w:sz w:val="24"/>
          <w:szCs w:val="24"/>
        </w:rPr>
        <w:t xml:space="preserve">dministrativo y </w:t>
      </w:r>
      <w:r w:rsidR="007D55E2">
        <w:rPr>
          <w:rFonts w:cstheme="minorHAnsi"/>
          <w:sz w:val="24"/>
          <w:szCs w:val="24"/>
        </w:rPr>
        <w:t>F</w:t>
      </w:r>
      <w:r w:rsidR="00677798" w:rsidRPr="00A42659">
        <w:rPr>
          <w:rFonts w:cstheme="minorHAnsi"/>
          <w:sz w:val="24"/>
          <w:szCs w:val="24"/>
        </w:rPr>
        <w:t>inanciero, que hace parte del Comité Directivo de la entidad, donde se evalúa el desempeño de la gestión de TIC en la entidad, se revisan los indicadores del tablero de control de TI y se toman decisiones de fortalecimiento a implementar y la prioridad de estas.</w:t>
      </w:r>
    </w:p>
    <w:p w:rsidR="00EC2142" w:rsidRDefault="00EC2142" w:rsidP="00CC08FA">
      <w:pPr>
        <w:jc w:val="both"/>
        <w:rPr>
          <w:rFonts w:cstheme="minorHAnsi"/>
        </w:rPr>
      </w:pPr>
    </w:p>
    <w:p w:rsidR="00EC2142" w:rsidRDefault="00EC2142" w:rsidP="00EC2142">
      <w:pPr>
        <w:jc w:val="center"/>
        <w:rPr>
          <w:rFonts w:cstheme="minorHAnsi"/>
          <w:b/>
          <w:sz w:val="28"/>
        </w:rPr>
      </w:pPr>
      <w:r w:rsidRPr="00EC2142">
        <w:rPr>
          <w:rFonts w:cstheme="minorHAnsi"/>
          <w:b/>
          <w:sz w:val="28"/>
        </w:rPr>
        <w:t>Organigrama Centro Nacional de Memoria Histórica</w:t>
      </w:r>
    </w:p>
    <w:p w:rsidR="00EC2142" w:rsidRPr="00EC2142" w:rsidRDefault="00EC2142" w:rsidP="00EC2142">
      <w:pPr>
        <w:jc w:val="both"/>
        <w:rPr>
          <w:rFonts w:cstheme="minorHAnsi"/>
          <w:b/>
          <w:sz w:val="28"/>
        </w:rPr>
      </w:pPr>
    </w:p>
    <w:p w:rsidR="00677798" w:rsidRDefault="00EC2142" w:rsidP="00EC2142">
      <w:pPr>
        <w:jc w:val="center"/>
        <w:rPr>
          <w:rFonts w:eastAsia="Calibri" w:cstheme="minorHAnsi"/>
          <w:b/>
          <w:u w:val="single"/>
        </w:rPr>
      </w:pPr>
      <w:r w:rsidRPr="00A42659">
        <w:rPr>
          <w:rFonts w:cstheme="minorHAnsi"/>
          <w:noProof/>
          <w:lang w:eastAsia="es-CO"/>
        </w:rPr>
        <w:drawing>
          <wp:inline distT="0" distB="0" distL="0" distR="0" wp14:anchorId="56CC3B7B" wp14:editId="7412CBD3">
            <wp:extent cx="5612130" cy="295465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2954655"/>
                    </a:xfrm>
                    <a:prstGeom prst="rect">
                      <a:avLst/>
                    </a:prstGeom>
                  </pic:spPr>
                </pic:pic>
              </a:graphicData>
            </a:graphic>
          </wp:inline>
        </w:drawing>
      </w:r>
    </w:p>
    <w:p w:rsidR="00285632" w:rsidRPr="007D55E2" w:rsidRDefault="00285632" w:rsidP="00285632">
      <w:pPr>
        <w:jc w:val="center"/>
        <w:rPr>
          <w:rFonts w:cstheme="minorHAnsi"/>
          <w:b/>
          <w:sz w:val="18"/>
          <w:lang w:eastAsia="es-ES"/>
        </w:rPr>
      </w:pPr>
      <w:r w:rsidRPr="007D55E2">
        <w:rPr>
          <w:rFonts w:cstheme="minorHAnsi"/>
          <w:b/>
          <w:sz w:val="18"/>
          <w:lang w:eastAsia="es-ES"/>
        </w:rPr>
        <w:t xml:space="preserve">Fuente: </w:t>
      </w:r>
      <w:r>
        <w:rPr>
          <w:rFonts w:cstheme="minorHAnsi"/>
          <w:b/>
          <w:sz w:val="18"/>
          <w:lang w:eastAsia="es-ES"/>
        </w:rPr>
        <w:t>Intranet CNMH</w:t>
      </w:r>
    </w:p>
    <w:p w:rsidR="00EC2142" w:rsidRDefault="00EC2142" w:rsidP="00677798">
      <w:pPr>
        <w:jc w:val="both"/>
        <w:rPr>
          <w:rFonts w:eastAsia="Calibri" w:cstheme="minorHAnsi"/>
          <w:b/>
          <w:sz w:val="28"/>
        </w:rPr>
      </w:pPr>
    </w:p>
    <w:p w:rsidR="00705C6E" w:rsidRDefault="00705C6E" w:rsidP="00677798">
      <w:pPr>
        <w:jc w:val="both"/>
        <w:rPr>
          <w:rFonts w:eastAsia="Calibri" w:cstheme="minorHAnsi"/>
          <w:b/>
          <w:sz w:val="28"/>
        </w:rPr>
      </w:pPr>
    </w:p>
    <w:p w:rsidR="00705C6E" w:rsidRDefault="00705C6E" w:rsidP="00677798">
      <w:pPr>
        <w:jc w:val="both"/>
        <w:rPr>
          <w:rFonts w:eastAsia="Calibri" w:cstheme="minorHAnsi"/>
          <w:b/>
          <w:sz w:val="28"/>
        </w:rPr>
      </w:pPr>
    </w:p>
    <w:p w:rsidR="00705C6E" w:rsidRDefault="00705C6E" w:rsidP="00677798">
      <w:pPr>
        <w:jc w:val="both"/>
        <w:rPr>
          <w:rFonts w:eastAsia="Calibri" w:cstheme="minorHAnsi"/>
          <w:b/>
          <w:sz w:val="28"/>
        </w:rPr>
      </w:pPr>
    </w:p>
    <w:p w:rsidR="00705C6E" w:rsidRPr="00EC2142" w:rsidRDefault="00705C6E" w:rsidP="00677798">
      <w:pPr>
        <w:jc w:val="both"/>
        <w:rPr>
          <w:rFonts w:eastAsia="Calibri" w:cstheme="minorHAnsi"/>
          <w:b/>
          <w:sz w:val="28"/>
        </w:rPr>
      </w:pPr>
    </w:p>
    <w:p w:rsidR="00EC2142" w:rsidRPr="00EC2142" w:rsidRDefault="00EC2142" w:rsidP="00677798">
      <w:pPr>
        <w:jc w:val="both"/>
        <w:rPr>
          <w:rFonts w:eastAsia="Calibri" w:cstheme="minorHAnsi"/>
          <w:b/>
          <w:sz w:val="28"/>
        </w:rPr>
      </w:pPr>
      <w:r w:rsidRPr="00EC2142">
        <w:rPr>
          <w:rFonts w:eastAsia="Calibri" w:cstheme="minorHAnsi"/>
          <w:b/>
          <w:sz w:val="28"/>
        </w:rPr>
        <w:t>Organización de Gestión de TIC</w:t>
      </w:r>
    </w:p>
    <w:p w:rsidR="00677798" w:rsidRPr="00A42659" w:rsidRDefault="00677798" w:rsidP="00CC08FA">
      <w:pPr>
        <w:jc w:val="both"/>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1842"/>
        <w:gridCol w:w="2977"/>
      </w:tblGrid>
      <w:tr w:rsidR="002D2463" w:rsidRPr="00A42659" w:rsidTr="005A6748">
        <w:trPr>
          <w:tblHeader/>
          <w:jc w:val="center"/>
        </w:trPr>
        <w:tc>
          <w:tcPr>
            <w:tcW w:w="675" w:type="dxa"/>
            <w:shd w:val="clear" w:color="auto" w:fill="D9D9D9"/>
          </w:tcPr>
          <w:p w:rsidR="002D2463" w:rsidRPr="00A42659" w:rsidRDefault="002D2463" w:rsidP="005C3D3E">
            <w:pPr>
              <w:jc w:val="center"/>
              <w:rPr>
                <w:rFonts w:cstheme="minorHAnsi"/>
                <w:b/>
                <w:sz w:val="16"/>
                <w:szCs w:val="16"/>
              </w:rPr>
            </w:pPr>
            <w:r w:rsidRPr="00A42659">
              <w:rPr>
                <w:rFonts w:eastAsia="Arial" w:cstheme="minorHAnsi"/>
                <w:b/>
                <w:sz w:val="16"/>
                <w:szCs w:val="16"/>
              </w:rPr>
              <w:t>Ítem</w:t>
            </w:r>
          </w:p>
        </w:tc>
        <w:tc>
          <w:tcPr>
            <w:tcW w:w="1560" w:type="dxa"/>
            <w:shd w:val="clear" w:color="auto" w:fill="D9D9D9"/>
          </w:tcPr>
          <w:p w:rsidR="002D2463" w:rsidRPr="00A42659" w:rsidRDefault="002D2463" w:rsidP="005C3D3E">
            <w:pPr>
              <w:jc w:val="center"/>
              <w:rPr>
                <w:rFonts w:cstheme="minorHAnsi"/>
                <w:b/>
                <w:sz w:val="16"/>
                <w:szCs w:val="16"/>
              </w:rPr>
            </w:pPr>
            <w:r w:rsidRPr="00A42659">
              <w:rPr>
                <w:rFonts w:eastAsia="Arial" w:cstheme="minorHAnsi"/>
                <w:b/>
                <w:sz w:val="16"/>
                <w:szCs w:val="16"/>
              </w:rPr>
              <w:t>Cargo</w:t>
            </w:r>
          </w:p>
        </w:tc>
        <w:tc>
          <w:tcPr>
            <w:tcW w:w="1842" w:type="dxa"/>
            <w:shd w:val="clear" w:color="auto" w:fill="D9D9D9"/>
          </w:tcPr>
          <w:p w:rsidR="002D2463" w:rsidRPr="00A42659" w:rsidRDefault="002D2463" w:rsidP="005C3D3E">
            <w:pPr>
              <w:jc w:val="center"/>
              <w:rPr>
                <w:rFonts w:cstheme="minorHAnsi"/>
                <w:b/>
                <w:sz w:val="16"/>
                <w:szCs w:val="16"/>
              </w:rPr>
            </w:pPr>
            <w:r w:rsidRPr="00A42659">
              <w:rPr>
                <w:rFonts w:eastAsia="Arial" w:cstheme="minorHAnsi"/>
                <w:b/>
                <w:sz w:val="16"/>
                <w:szCs w:val="16"/>
              </w:rPr>
              <w:t>Perfil</w:t>
            </w:r>
          </w:p>
        </w:tc>
        <w:tc>
          <w:tcPr>
            <w:tcW w:w="2977" w:type="dxa"/>
            <w:shd w:val="clear" w:color="auto" w:fill="D9D9D9"/>
          </w:tcPr>
          <w:p w:rsidR="002D2463" w:rsidRPr="00A42659" w:rsidRDefault="002D2463" w:rsidP="005C3D3E">
            <w:pPr>
              <w:jc w:val="center"/>
              <w:rPr>
                <w:rFonts w:cstheme="minorHAnsi"/>
                <w:b/>
                <w:sz w:val="16"/>
                <w:szCs w:val="16"/>
              </w:rPr>
            </w:pPr>
            <w:r w:rsidRPr="00A42659">
              <w:rPr>
                <w:rFonts w:eastAsia="Arial" w:cstheme="minorHAnsi"/>
                <w:b/>
                <w:sz w:val="16"/>
                <w:szCs w:val="16"/>
              </w:rPr>
              <w:t>Roles asignados</w:t>
            </w:r>
          </w:p>
        </w:tc>
      </w:tr>
      <w:tr w:rsidR="002D2463" w:rsidRPr="00A42659" w:rsidTr="005C3D3E">
        <w:trPr>
          <w:jc w:val="center"/>
        </w:trPr>
        <w:tc>
          <w:tcPr>
            <w:tcW w:w="675" w:type="dxa"/>
          </w:tcPr>
          <w:p w:rsidR="002D2463" w:rsidRPr="00A42659" w:rsidRDefault="002D2463" w:rsidP="005C3D3E">
            <w:pPr>
              <w:rPr>
                <w:rFonts w:cstheme="minorHAnsi"/>
              </w:rPr>
            </w:pPr>
            <w:r w:rsidRPr="00A42659">
              <w:rPr>
                <w:rFonts w:eastAsia="Arial" w:cstheme="minorHAnsi"/>
              </w:rPr>
              <w:t>1</w:t>
            </w:r>
          </w:p>
        </w:tc>
        <w:tc>
          <w:tcPr>
            <w:tcW w:w="1560" w:type="dxa"/>
          </w:tcPr>
          <w:p w:rsidR="002D2463" w:rsidRPr="00A42659" w:rsidRDefault="007D55E2" w:rsidP="005C3D3E">
            <w:pPr>
              <w:rPr>
                <w:rFonts w:cstheme="minorHAnsi"/>
              </w:rPr>
            </w:pPr>
            <w:r>
              <w:rPr>
                <w:rFonts w:eastAsia="Arial" w:cstheme="minorHAnsi"/>
              </w:rPr>
              <w:t xml:space="preserve">Un (1) </w:t>
            </w:r>
            <w:r w:rsidR="002D2463" w:rsidRPr="00A42659">
              <w:rPr>
                <w:rFonts w:eastAsia="Arial" w:cstheme="minorHAnsi"/>
              </w:rPr>
              <w:t xml:space="preserve">Profesional especializado </w:t>
            </w:r>
            <w:r>
              <w:rPr>
                <w:rFonts w:eastAsia="Arial" w:cstheme="minorHAnsi"/>
              </w:rPr>
              <w:t>(Planta)</w:t>
            </w:r>
          </w:p>
        </w:tc>
        <w:tc>
          <w:tcPr>
            <w:tcW w:w="1842" w:type="dxa"/>
          </w:tcPr>
          <w:p w:rsidR="002D2463" w:rsidRPr="00A42659" w:rsidRDefault="002D2463" w:rsidP="005C3D3E">
            <w:pPr>
              <w:rPr>
                <w:rFonts w:cstheme="minorHAnsi"/>
              </w:rPr>
            </w:pPr>
            <w:r w:rsidRPr="00A42659">
              <w:rPr>
                <w:rFonts w:cstheme="minorHAnsi"/>
              </w:rPr>
              <w:t xml:space="preserve">Ingeniero </w:t>
            </w:r>
            <w:r w:rsidR="007D55E2">
              <w:rPr>
                <w:rFonts w:cstheme="minorHAnsi"/>
              </w:rPr>
              <w:t>Electrónico</w:t>
            </w:r>
          </w:p>
        </w:tc>
        <w:tc>
          <w:tcPr>
            <w:tcW w:w="2977" w:type="dxa"/>
          </w:tcPr>
          <w:p w:rsidR="002D2463" w:rsidRPr="00A42659" w:rsidRDefault="002D2463" w:rsidP="005C3D3E">
            <w:pPr>
              <w:rPr>
                <w:rFonts w:cstheme="minorHAnsi"/>
              </w:rPr>
            </w:pPr>
            <w:r w:rsidRPr="00A42659">
              <w:rPr>
                <w:rFonts w:eastAsia="Arial" w:cstheme="minorHAnsi"/>
              </w:rPr>
              <w:t>Líder de las actividades</w:t>
            </w:r>
            <w:r w:rsidR="007D55E2">
              <w:rPr>
                <w:rFonts w:eastAsia="Arial" w:cstheme="minorHAnsi"/>
              </w:rPr>
              <w:t xml:space="preserve"> relacionadas con el Gobierno de TIc</w:t>
            </w:r>
          </w:p>
        </w:tc>
      </w:tr>
      <w:tr w:rsidR="002D2463" w:rsidRPr="00A42659" w:rsidTr="005C3D3E">
        <w:trPr>
          <w:jc w:val="center"/>
        </w:trPr>
        <w:tc>
          <w:tcPr>
            <w:tcW w:w="675" w:type="dxa"/>
          </w:tcPr>
          <w:p w:rsidR="002D2463" w:rsidRPr="00A42659" w:rsidRDefault="002D2463" w:rsidP="005C3D3E">
            <w:pPr>
              <w:rPr>
                <w:rFonts w:cstheme="minorHAnsi"/>
              </w:rPr>
            </w:pPr>
            <w:r w:rsidRPr="00A42659">
              <w:rPr>
                <w:rFonts w:eastAsia="Arial" w:cstheme="minorHAnsi"/>
              </w:rPr>
              <w:t>2</w:t>
            </w:r>
          </w:p>
        </w:tc>
        <w:tc>
          <w:tcPr>
            <w:tcW w:w="1560" w:type="dxa"/>
          </w:tcPr>
          <w:p w:rsidR="002D2463" w:rsidRDefault="002D2463" w:rsidP="005C3D3E">
            <w:pPr>
              <w:rPr>
                <w:rFonts w:cstheme="minorHAnsi"/>
              </w:rPr>
            </w:pPr>
            <w:r w:rsidRPr="00A42659">
              <w:rPr>
                <w:rFonts w:cstheme="minorHAnsi"/>
              </w:rPr>
              <w:t>Profesional especializado</w:t>
            </w:r>
          </w:p>
          <w:p w:rsidR="007D55E2" w:rsidRPr="00A42659" w:rsidRDefault="007D55E2" w:rsidP="005C3D3E">
            <w:pPr>
              <w:rPr>
                <w:rFonts w:cstheme="minorHAnsi"/>
              </w:rPr>
            </w:pPr>
            <w:r>
              <w:rPr>
                <w:rFonts w:cstheme="minorHAnsi"/>
              </w:rPr>
              <w:t>(Planta)</w:t>
            </w:r>
          </w:p>
        </w:tc>
        <w:tc>
          <w:tcPr>
            <w:tcW w:w="1842" w:type="dxa"/>
          </w:tcPr>
          <w:p w:rsidR="002D2463" w:rsidRPr="00A42659" w:rsidRDefault="002D2463" w:rsidP="005C3D3E">
            <w:pPr>
              <w:rPr>
                <w:rFonts w:cstheme="minorHAnsi"/>
              </w:rPr>
            </w:pPr>
            <w:r w:rsidRPr="00A42659">
              <w:rPr>
                <w:rFonts w:cstheme="minorHAnsi"/>
              </w:rPr>
              <w:t>Ingeniero sistemas</w:t>
            </w:r>
          </w:p>
        </w:tc>
        <w:tc>
          <w:tcPr>
            <w:tcW w:w="2977" w:type="dxa"/>
          </w:tcPr>
          <w:p w:rsidR="002D2463" w:rsidRPr="00A42659" w:rsidRDefault="002D2463" w:rsidP="005C3D3E">
            <w:pPr>
              <w:rPr>
                <w:rFonts w:cstheme="minorHAnsi"/>
              </w:rPr>
            </w:pPr>
            <w:r w:rsidRPr="00A42659">
              <w:rPr>
                <w:rFonts w:cstheme="minorHAnsi"/>
              </w:rPr>
              <w:t xml:space="preserve">Líder </w:t>
            </w:r>
            <w:r w:rsidR="007D55E2">
              <w:rPr>
                <w:rFonts w:cstheme="minorHAnsi"/>
              </w:rPr>
              <w:t>a</w:t>
            </w:r>
            <w:r w:rsidRPr="00A42659">
              <w:rPr>
                <w:rFonts w:cstheme="minorHAnsi"/>
              </w:rPr>
              <w:t xml:space="preserve">ctividades asociadas a </w:t>
            </w:r>
            <w:r w:rsidR="007D55E2">
              <w:rPr>
                <w:rFonts w:cstheme="minorHAnsi"/>
              </w:rPr>
              <w:t>la gestión de infraestructura</w:t>
            </w:r>
            <w:r w:rsidRPr="00A42659">
              <w:rPr>
                <w:rFonts w:cstheme="minorHAnsi"/>
              </w:rPr>
              <w:t xml:space="preserve"> </w:t>
            </w:r>
          </w:p>
        </w:tc>
      </w:tr>
      <w:tr w:rsidR="002D2463" w:rsidRPr="00A42659" w:rsidTr="005C3D3E">
        <w:trPr>
          <w:jc w:val="center"/>
        </w:trPr>
        <w:tc>
          <w:tcPr>
            <w:tcW w:w="675" w:type="dxa"/>
          </w:tcPr>
          <w:p w:rsidR="002D2463" w:rsidRPr="00A42659" w:rsidRDefault="002D2463" w:rsidP="005C3D3E">
            <w:pPr>
              <w:rPr>
                <w:rFonts w:cstheme="minorHAnsi"/>
              </w:rPr>
            </w:pPr>
            <w:r w:rsidRPr="00A42659">
              <w:rPr>
                <w:rFonts w:eastAsia="Arial" w:cstheme="minorHAnsi"/>
              </w:rPr>
              <w:t>3</w:t>
            </w:r>
          </w:p>
        </w:tc>
        <w:tc>
          <w:tcPr>
            <w:tcW w:w="1560" w:type="dxa"/>
          </w:tcPr>
          <w:p w:rsidR="002D2463" w:rsidRPr="00A42659" w:rsidRDefault="007D55E2" w:rsidP="005C3D3E">
            <w:pPr>
              <w:rPr>
                <w:rFonts w:cstheme="minorHAnsi"/>
              </w:rPr>
            </w:pPr>
            <w:r>
              <w:rPr>
                <w:rFonts w:eastAsia="Arial" w:cstheme="minorHAnsi"/>
              </w:rPr>
              <w:t xml:space="preserve">Tres (3) </w:t>
            </w:r>
            <w:r w:rsidR="002D2463" w:rsidRPr="00A42659">
              <w:rPr>
                <w:rFonts w:eastAsia="Arial" w:cstheme="minorHAnsi"/>
              </w:rPr>
              <w:t>Profesional</w:t>
            </w:r>
            <w:r>
              <w:rPr>
                <w:rFonts w:eastAsia="Arial" w:cstheme="minorHAnsi"/>
              </w:rPr>
              <w:t>es (Por prestción de servicios)</w:t>
            </w:r>
          </w:p>
          <w:p w:rsidR="002D2463" w:rsidRPr="00A42659" w:rsidRDefault="002D2463" w:rsidP="005C3D3E">
            <w:pPr>
              <w:rPr>
                <w:rFonts w:cstheme="minorHAnsi"/>
              </w:rPr>
            </w:pPr>
          </w:p>
        </w:tc>
        <w:tc>
          <w:tcPr>
            <w:tcW w:w="1842" w:type="dxa"/>
          </w:tcPr>
          <w:p w:rsidR="002D2463" w:rsidRPr="00A42659" w:rsidRDefault="002D2463" w:rsidP="005C3D3E">
            <w:pPr>
              <w:rPr>
                <w:rFonts w:cstheme="minorHAnsi"/>
              </w:rPr>
            </w:pPr>
          </w:p>
        </w:tc>
        <w:tc>
          <w:tcPr>
            <w:tcW w:w="2977" w:type="dxa"/>
          </w:tcPr>
          <w:p w:rsidR="002D2463" w:rsidRPr="00A42659" w:rsidRDefault="002D2463" w:rsidP="005C3D3E">
            <w:pPr>
              <w:jc w:val="both"/>
              <w:rPr>
                <w:rFonts w:cstheme="minorHAnsi"/>
              </w:rPr>
            </w:pPr>
            <w:r w:rsidRPr="00A42659">
              <w:rPr>
                <w:rFonts w:eastAsia="Arial" w:cstheme="minorHAnsi"/>
              </w:rPr>
              <w:t>Técnico en mesa de ayuda</w:t>
            </w:r>
          </w:p>
          <w:p w:rsidR="002D2463" w:rsidRPr="00A42659" w:rsidRDefault="002D2463" w:rsidP="005C3D3E">
            <w:pPr>
              <w:jc w:val="both"/>
              <w:rPr>
                <w:rFonts w:cstheme="minorHAnsi"/>
              </w:rPr>
            </w:pPr>
            <w:r w:rsidRPr="00A42659">
              <w:rPr>
                <w:rFonts w:eastAsia="Arial" w:cstheme="minorHAnsi"/>
              </w:rPr>
              <w:t>. Soporte técnico y operativo de usuario final.</w:t>
            </w:r>
          </w:p>
          <w:p w:rsidR="002D2463" w:rsidRPr="00A42659" w:rsidRDefault="002D2463" w:rsidP="005C3D3E">
            <w:pPr>
              <w:jc w:val="both"/>
              <w:rPr>
                <w:rFonts w:cstheme="minorHAnsi"/>
              </w:rPr>
            </w:pPr>
            <w:r w:rsidRPr="00A42659">
              <w:rPr>
                <w:rFonts w:eastAsia="Arial" w:cstheme="minorHAnsi"/>
              </w:rPr>
              <w:t>. Coordinación de mesa de ayuda.</w:t>
            </w:r>
          </w:p>
          <w:p w:rsidR="002D2463" w:rsidRPr="00A42659" w:rsidRDefault="002D2463" w:rsidP="005C3D3E">
            <w:pPr>
              <w:jc w:val="both"/>
              <w:rPr>
                <w:rFonts w:cstheme="minorHAnsi"/>
              </w:rPr>
            </w:pPr>
            <w:r w:rsidRPr="00A42659">
              <w:rPr>
                <w:rFonts w:eastAsia="Arial" w:cstheme="minorHAnsi"/>
              </w:rPr>
              <w:t>. Configuración y mantenimiento de configuraciones de red Local</w:t>
            </w:r>
          </w:p>
          <w:p w:rsidR="002D2463" w:rsidRPr="00A42659" w:rsidRDefault="002D2463" w:rsidP="005C3D3E">
            <w:pPr>
              <w:jc w:val="both"/>
              <w:rPr>
                <w:rFonts w:cstheme="minorHAnsi"/>
              </w:rPr>
            </w:pPr>
            <w:r w:rsidRPr="00A42659">
              <w:rPr>
                <w:rFonts w:eastAsia="Arial" w:cstheme="minorHAnsi"/>
              </w:rPr>
              <w:t>. Licenciamiento</w:t>
            </w:r>
            <w:r w:rsidR="0086180C" w:rsidRPr="00A42659">
              <w:rPr>
                <w:rFonts w:eastAsia="Arial" w:cstheme="minorHAnsi"/>
              </w:rPr>
              <w:t xml:space="preserve"> de soluciones comerciales </w:t>
            </w:r>
          </w:p>
          <w:p w:rsidR="002D2463" w:rsidRPr="00A42659" w:rsidRDefault="002D2463" w:rsidP="005C3D3E">
            <w:pPr>
              <w:jc w:val="both"/>
              <w:rPr>
                <w:rFonts w:cstheme="minorHAnsi"/>
              </w:rPr>
            </w:pPr>
            <w:r w:rsidRPr="00A42659">
              <w:rPr>
                <w:rFonts w:eastAsia="Arial" w:cstheme="minorHAnsi"/>
              </w:rPr>
              <w:t>. Acompañamiento en actividades de administración de la plataforma computacional y ejecución de copias de seguridad de las soluciones instaladas en las sedes de CNMH.</w:t>
            </w:r>
          </w:p>
        </w:tc>
      </w:tr>
      <w:tr w:rsidR="002D2463" w:rsidRPr="00A42659" w:rsidTr="005C3D3E">
        <w:trPr>
          <w:jc w:val="center"/>
        </w:trPr>
        <w:tc>
          <w:tcPr>
            <w:tcW w:w="675" w:type="dxa"/>
          </w:tcPr>
          <w:p w:rsidR="002D2463" w:rsidRPr="00A42659" w:rsidRDefault="002D2463" w:rsidP="005C3D3E">
            <w:pPr>
              <w:rPr>
                <w:rFonts w:cstheme="minorHAnsi"/>
              </w:rPr>
            </w:pPr>
            <w:r w:rsidRPr="00A42659">
              <w:rPr>
                <w:rFonts w:eastAsia="Arial" w:cstheme="minorHAnsi"/>
              </w:rPr>
              <w:t>4</w:t>
            </w:r>
          </w:p>
        </w:tc>
        <w:tc>
          <w:tcPr>
            <w:tcW w:w="1560" w:type="dxa"/>
          </w:tcPr>
          <w:p w:rsidR="002D2463" w:rsidRPr="00A42659" w:rsidRDefault="007D55E2" w:rsidP="005C3D3E">
            <w:pPr>
              <w:rPr>
                <w:rFonts w:cstheme="minorHAnsi"/>
              </w:rPr>
            </w:pPr>
            <w:r>
              <w:rPr>
                <w:rFonts w:eastAsia="Arial" w:cstheme="minorHAnsi"/>
              </w:rPr>
              <w:t xml:space="preserve">Un (1) </w:t>
            </w:r>
            <w:r w:rsidR="002D2463" w:rsidRPr="00A42659">
              <w:rPr>
                <w:rFonts w:eastAsia="Arial" w:cstheme="minorHAnsi"/>
              </w:rPr>
              <w:t>Profesional especializado</w:t>
            </w:r>
          </w:p>
        </w:tc>
        <w:tc>
          <w:tcPr>
            <w:tcW w:w="1842" w:type="dxa"/>
          </w:tcPr>
          <w:p w:rsidR="002D2463" w:rsidRPr="00A42659" w:rsidRDefault="002D2463" w:rsidP="005C3D3E">
            <w:pPr>
              <w:rPr>
                <w:rFonts w:cstheme="minorHAnsi"/>
              </w:rPr>
            </w:pPr>
            <w:r w:rsidRPr="00A42659">
              <w:rPr>
                <w:rFonts w:eastAsia="Arial" w:cstheme="minorHAnsi"/>
              </w:rPr>
              <w:t xml:space="preserve">Ingeniero </w:t>
            </w:r>
            <w:r w:rsidR="007D55E2">
              <w:rPr>
                <w:rFonts w:eastAsia="Arial" w:cstheme="minorHAnsi"/>
              </w:rPr>
              <w:t xml:space="preserve">Electrónico </w:t>
            </w:r>
            <w:r w:rsidRPr="00A42659">
              <w:rPr>
                <w:rFonts w:eastAsia="Arial" w:cstheme="minorHAnsi"/>
              </w:rPr>
              <w:t>especializado</w:t>
            </w:r>
          </w:p>
        </w:tc>
        <w:tc>
          <w:tcPr>
            <w:tcW w:w="2977" w:type="dxa"/>
          </w:tcPr>
          <w:p w:rsidR="002D2463" w:rsidRPr="00A42659" w:rsidRDefault="002D2463" w:rsidP="005C3D3E">
            <w:pPr>
              <w:jc w:val="both"/>
              <w:rPr>
                <w:rFonts w:cstheme="minorHAnsi"/>
              </w:rPr>
            </w:pPr>
            <w:r w:rsidRPr="00A42659">
              <w:rPr>
                <w:rFonts w:eastAsia="Arial" w:cstheme="minorHAnsi"/>
              </w:rPr>
              <w:t>Apoyo para el desarrollo de la arquitectura Empresarial para la Gestión de TI, del CMNH, basado en el M</w:t>
            </w:r>
            <w:r w:rsidR="007D55E2">
              <w:rPr>
                <w:rFonts w:eastAsia="Arial" w:cstheme="minorHAnsi"/>
              </w:rPr>
              <w:t>AE</w:t>
            </w:r>
            <w:r w:rsidRPr="00A42659">
              <w:rPr>
                <w:rFonts w:eastAsia="Arial" w:cstheme="minorHAnsi"/>
              </w:rPr>
              <w:t>. De arquitectura TI del estado colombiano, y en la gestión de proyectos tecnológicos que apoyen el proceso Misional del DAV</w:t>
            </w:r>
          </w:p>
        </w:tc>
      </w:tr>
      <w:tr w:rsidR="002D2463" w:rsidRPr="00A42659" w:rsidTr="005C3D3E">
        <w:trPr>
          <w:jc w:val="center"/>
        </w:trPr>
        <w:tc>
          <w:tcPr>
            <w:tcW w:w="675" w:type="dxa"/>
          </w:tcPr>
          <w:p w:rsidR="002D2463" w:rsidRPr="00A42659" w:rsidRDefault="002D2463" w:rsidP="005C3D3E">
            <w:pPr>
              <w:rPr>
                <w:rFonts w:cstheme="minorHAnsi"/>
              </w:rPr>
            </w:pPr>
            <w:r w:rsidRPr="00A42659">
              <w:rPr>
                <w:rFonts w:eastAsia="Arial" w:cstheme="minorHAnsi"/>
              </w:rPr>
              <w:t>5</w:t>
            </w:r>
          </w:p>
        </w:tc>
        <w:tc>
          <w:tcPr>
            <w:tcW w:w="1560" w:type="dxa"/>
          </w:tcPr>
          <w:p w:rsidR="002D2463" w:rsidRPr="00A42659" w:rsidRDefault="007D55E2" w:rsidP="005C3D3E">
            <w:pPr>
              <w:rPr>
                <w:rFonts w:cstheme="minorHAnsi"/>
              </w:rPr>
            </w:pPr>
            <w:r>
              <w:rPr>
                <w:rFonts w:eastAsia="Arial" w:cstheme="minorHAnsi"/>
              </w:rPr>
              <w:t>Cuatro (4) tecnólogos</w:t>
            </w:r>
          </w:p>
        </w:tc>
        <w:tc>
          <w:tcPr>
            <w:tcW w:w="1842" w:type="dxa"/>
          </w:tcPr>
          <w:p w:rsidR="002D2463" w:rsidRPr="00A42659" w:rsidRDefault="007D55E2" w:rsidP="005C3D3E">
            <w:pPr>
              <w:rPr>
                <w:rFonts w:cstheme="minorHAnsi"/>
              </w:rPr>
            </w:pPr>
            <w:r>
              <w:rPr>
                <w:rFonts w:cstheme="minorHAnsi"/>
              </w:rPr>
              <w:t>Tecnologos en sistemas</w:t>
            </w:r>
          </w:p>
        </w:tc>
        <w:tc>
          <w:tcPr>
            <w:tcW w:w="2977" w:type="dxa"/>
          </w:tcPr>
          <w:p w:rsidR="002D2463" w:rsidRPr="00A42659" w:rsidRDefault="007D55E2" w:rsidP="005C3D3E">
            <w:pPr>
              <w:jc w:val="both"/>
              <w:rPr>
                <w:rFonts w:cstheme="minorHAnsi"/>
              </w:rPr>
            </w:pPr>
            <w:r>
              <w:rPr>
                <w:rFonts w:eastAsia="Arial" w:cstheme="minorHAnsi"/>
              </w:rPr>
              <w:t>Brindar atención de soporte a usuarios.</w:t>
            </w:r>
          </w:p>
        </w:tc>
      </w:tr>
    </w:tbl>
    <w:p w:rsidR="00285632" w:rsidRPr="007D55E2" w:rsidRDefault="00285632" w:rsidP="00285632">
      <w:pPr>
        <w:jc w:val="center"/>
        <w:rPr>
          <w:rFonts w:cstheme="minorHAnsi"/>
          <w:b/>
          <w:sz w:val="18"/>
          <w:lang w:eastAsia="es-ES"/>
        </w:rPr>
      </w:pPr>
      <w:r w:rsidRPr="007D55E2">
        <w:rPr>
          <w:rFonts w:cstheme="minorHAnsi"/>
          <w:b/>
          <w:sz w:val="18"/>
          <w:lang w:eastAsia="es-ES"/>
        </w:rPr>
        <w:t>Fuente: Elaboración propia</w:t>
      </w:r>
    </w:p>
    <w:p w:rsidR="005A6748" w:rsidRDefault="005A6748" w:rsidP="005A6748">
      <w:pPr>
        <w:pStyle w:val="Ttulo1"/>
        <w:rPr>
          <w:rFonts w:asciiTheme="minorHAnsi" w:hAnsiTheme="minorHAnsi" w:cstheme="minorHAnsi"/>
          <w:color w:val="000000" w:themeColor="text1"/>
          <w:sz w:val="28"/>
          <w:szCs w:val="28"/>
        </w:rPr>
      </w:pPr>
    </w:p>
    <w:p w:rsidR="0086180C" w:rsidRDefault="00A7473E" w:rsidP="00FB4DED">
      <w:pPr>
        <w:pStyle w:val="Ttulo1"/>
        <w:numPr>
          <w:ilvl w:val="0"/>
          <w:numId w:val="20"/>
        </w:numPr>
        <w:rPr>
          <w:rFonts w:asciiTheme="minorHAnsi" w:hAnsiTheme="minorHAnsi" w:cstheme="minorHAnsi"/>
          <w:color w:val="000000" w:themeColor="text1"/>
          <w:sz w:val="28"/>
          <w:szCs w:val="28"/>
        </w:rPr>
      </w:pPr>
      <w:bookmarkStart w:id="21" w:name="_Toc81471357"/>
      <w:r w:rsidRPr="00BE1A80">
        <w:rPr>
          <w:rFonts w:asciiTheme="minorHAnsi" w:hAnsiTheme="minorHAnsi" w:cstheme="minorHAnsi"/>
          <w:color w:val="000000" w:themeColor="text1"/>
          <w:sz w:val="28"/>
          <w:szCs w:val="28"/>
        </w:rPr>
        <w:t>Definición y Gestión de la Matriz Riesgos de TI a Nivel G</w:t>
      </w:r>
      <w:r w:rsidR="0086180C" w:rsidRPr="00BE1A80">
        <w:rPr>
          <w:rFonts w:asciiTheme="minorHAnsi" w:hAnsiTheme="minorHAnsi" w:cstheme="minorHAnsi"/>
          <w:color w:val="000000" w:themeColor="text1"/>
          <w:sz w:val="28"/>
          <w:szCs w:val="28"/>
        </w:rPr>
        <w:t>eneral</w:t>
      </w:r>
      <w:bookmarkEnd w:id="21"/>
    </w:p>
    <w:p w:rsidR="00042F2F" w:rsidRPr="00042F2F" w:rsidRDefault="00042F2F" w:rsidP="00042F2F">
      <w:pPr>
        <w:rPr>
          <w:lang w:eastAsia="es-ES"/>
        </w:rPr>
      </w:pPr>
    </w:p>
    <w:p w:rsidR="0086180C" w:rsidRPr="00A42659" w:rsidRDefault="0086180C" w:rsidP="00CC08FA">
      <w:pPr>
        <w:jc w:val="both"/>
        <w:rPr>
          <w:rFonts w:cstheme="minorHAnsi"/>
          <w:sz w:val="24"/>
          <w:szCs w:val="24"/>
        </w:rPr>
      </w:pPr>
      <w:r w:rsidRPr="00A42659">
        <w:rPr>
          <w:rFonts w:cstheme="minorHAnsi"/>
          <w:sz w:val="24"/>
          <w:szCs w:val="24"/>
        </w:rPr>
        <w:t>Como instrumento para el gobierno de las TIC se implementó una matriz de riesgos para identificar y gestionar las principales categorías y eventos de riesgos institucionales relacionados con las TIC</w:t>
      </w:r>
      <w:r w:rsidR="007460C4" w:rsidRPr="00A42659">
        <w:rPr>
          <w:rFonts w:cstheme="minorHAnsi"/>
          <w:sz w:val="24"/>
          <w:szCs w:val="24"/>
        </w:rPr>
        <w:t>. (Ver matriz anexa).</w:t>
      </w:r>
    </w:p>
    <w:p w:rsidR="007460C4" w:rsidRPr="00A42659" w:rsidRDefault="007460C4" w:rsidP="00CC08FA">
      <w:pPr>
        <w:jc w:val="both"/>
        <w:rPr>
          <w:rFonts w:cstheme="minorHAnsi"/>
          <w:sz w:val="24"/>
          <w:szCs w:val="24"/>
        </w:rPr>
      </w:pP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22" w:name="_Toc81471358"/>
      <w:r w:rsidRPr="00BE1A80">
        <w:rPr>
          <w:rFonts w:asciiTheme="minorHAnsi" w:hAnsiTheme="minorHAnsi" w:cstheme="minorHAnsi"/>
          <w:color w:val="000000" w:themeColor="text1"/>
          <w:sz w:val="28"/>
          <w:szCs w:val="28"/>
        </w:rPr>
        <w:t>Gestión financiera</w:t>
      </w:r>
      <w:bookmarkEnd w:id="22"/>
    </w:p>
    <w:p w:rsidR="00042F2F" w:rsidRPr="00042F2F" w:rsidRDefault="00042F2F" w:rsidP="00042F2F">
      <w:pPr>
        <w:rPr>
          <w:lang w:eastAsia="es-ES"/>
        </w:rPr>
      </w:pPr>
    </w:p>
    <w:p w:rsidR="009C1382" w:rsidRDefault="00FC3B70" w:rsidP="00CC08FA">
      <w:pPr>
        <w:jc w:val="both"/>
        <w:rPr>
          <w:rFonts w:cstheme="minorHAnsi"/>
          <w:sz w:val="24"/>
          <w:szCs w:val="24"/>
        </w:rPr>
      </w:pPr>
      <w:r w:rsidRPr="00A42659">
        <w:rPr>
          <w:rFonts w:cstheme="minorHAnsi"/>
          <w:sz w:val="24"/>
          <w:szCs w:val="24"/>
        </w:rPr>
        <w:t>La financiación de los proyectos a ejecutar en el marco del PETI se surte desde el proyecto de inversión de tecnología que para los años 2019 a 2021 se denomina “Desarrollo de acciones encaminadas a facilitar el acceso a la información producida por el Centro Nacional de Memoria Histórica” y para los años 2022 a 2025 “Consolidación de la plataforma tecnológica para la adecuada gestión de la información del Centro Nacional de Memoria Histórica a nivel nacional”</w:t>
      </w:r>
    </w:p>
    <w:p w:rsidR="00BD129B" w:rsidRDefault="00BD129B" w:rsidP="00CC08FA">
      <w:pPr>
        <w:jc w:val="both"/>
        <w:rPr>
          <w:rFonts w:cstheme="minorHAnsi"/>
          <w:sz w:val="24"/>
          <w:szCs w:val="24"/>
        </w:rPr>
      </w:pPr>
    </w:p>
    <w:p w:rsidR="00BD129B" w:rsidRPr="00A42659" w:rsidRDefault="00BD129B" w:rsidP="00CC08FA">
      <w:pPr>
        <w:jc w:val="both"/>
        <w:rPr>
          <w:rFonts w:cstheme="minorHAnsi"/>
          <w:sz w:val="24"/>
          <w:szCs w:val="24"/>
        </w:rPr>
      </w:pPr>
      <w:r w:rsidRPr="00BD129B">
        <w:rPr>
          <w:rFonts w:cstheme="minorHAnsi"/>
          <w:noProof/>
          <w:sz w:val="24"/>
          <w:szCs w:val="24"/>
          <w:lang w:eastAsia="es-CO"/>
        </w:rPr>
        <w:drawing>
          <wp:inline distT="0" distB="0" distL="0" distR="0" wp14:anchorId="63E14893" wp14:editId="3238E84F">
            <wp:extent cx="5757824" cy="3764280"/>
            <wp:effectExtent l="0" t="0" r="0" b="7620"/>
            <wp:docPr id="18434" name="Picture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C16C06-EBF2-4557-B496-926CEEBEA1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C16C06-EBF2-4557-B496-926CEEBEA19A}"/>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8688" cy="3764845"/>
                    </a:xfrm>
                    <a:prstGeom prst="rect">
                      <a:avLst/>
                    </a:prstGeom>
                    <a:noFill/>
                    <a:ln>
                      <a:noFill/>
                    </a:ln>
                    <a:extLst/>
                  </pic:spPr>
                </pic:pic>
              </a:graphicData>
            </a:graphic>
          </wp:inline>
        </w:drawing>
      </w:r>
    </w:p>
    <w:p w:rsidR="0082624B" w:rsidRDefault="00BD129B" w:rsidP="00285632">
      <w:pPr>
        <w:spacing w:after="0" w:line="240" w:lineRule="auto"/>
        <w:jc w:val="center"/>
        <w:rPr>
          <w:rFonts w:cstheme="minorHAnsi"/>
          <w:b/>
          <w:sz w:val="24"/>
          <w:szCs w:val="24"/>
        </w:rPr>
      </w:pPr>
      <w:r w:rsidRPr="00BD129B">
        <w:rPr>
          <w:rFonts w:cstheme="minorHAnsi"/>
          <w:b/>
          <w:sz w:val="24"/>
          <w:szCs w:val="24"/>
        </w:rPr>
        <w:t>Proyecto de Invesión 2022-2025. Cadena de valor</w:t>
      </w:r>
    </w:p>
    <w:p w:rsidR="00BD129B" w:rsidRDefault="00BD129B" w:rsidP="00285632">
      <w:pPr>
        <w:pStyle w:val="Prrafodelista"/>
        <w:spacing w:after="0" w:line="240" w:lineRule="auto"/>
        <w:jc w:val="center"/>
        <w:rPr>
          <w:rFonts w:cstheme="minorHAnsi"/>
          <w:b/>
          <w:sz w:val="18"/>
        </w:rPr>
      </w:pPr>
      <w:r w:rsidRPr="00BD129B">
        <w:rPr>
          <w:rFonts w:cstheme="minorHAnsi"/>
          <w:b/>
          <w:sz w:val="18"/>
        </w:rPr>
        <w:t>Fuente: Elaboración propia</w:t>
      </w:r>
    </w:p>
    <w:p w:rsidR="00285632" w:rsidRPr="00BD129B" w:rsidRDefault="00285632" w:rsidP="00285632">
      <w:pPr>
        <w:pStyle w:val="Prrafodelista"/>
        <w:spacing w:after="0" w:line="240" w:lineRule="auto"/>
        <w:jc w:val="center"/>
        <w:rPr>
          <w:rFonts w:cstheme="minorHAnsi"/>
          <w:b/>
          <w:sz w:val="18"/>
        </w:rPr>
      </w:pP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23" w:name="_Toc81471359"/>
      <w:r w:rsidRPr="00BE1A80">
        <w:rPr>
          <w:rFonts w:asciiTheme="minorHAnsi" w:hAnsiTheme="minorHAnsi" w:cstheme="minorHAnsi"/>
          <w:color w:val="000000" w:themeColor="text1"/>
          <w:sz w:val="28"/>
          <w:szCs w:val="28"/>
        </w:rPr>
        <w:t>Modelo de Gestión de TI</w:t>
      </w:r>
      <w:bookmarkEnd w:id="23"/>
    </w:p>
    <w:p w:rsidR="00042F2F" w:rsidRPr="00042F2F" w:rsidRDefault="00042F2F" w:rsidP="00042F2F">
      <w:pPr>
        <w:rPr>
          <w:lang w:eastAsia="es-ES"/>
        </w:rPr>
      </w:pPr>
    </w:p>
    <w:p w:rsidR="005C3D3E" w:rsidRPr="00A42659" w:rsidRDefault="00A7473E" w:rsidP="00CC08FA">
      <w:pPr>
        <w:jc w:val="both"/>
        <w:rPr>
          <w:rFonts w:cstheme="minorHAnsi"/>
          <w:sz w:val="24"/>
          <w:szCs w:val="24"/>
        </w:rPr>
      </w:pPr>
      <w:r w:rsidRPr="00A42659">
        <w:rPr>
          <w:rFonts w:cstheme="minorHAnsi"/>
          <w:sz w:val="24"/>
          <w:szCs w:val="24"/>
        </w:rPr>
        <w:t>A continuación, se describirán los procesos que hacer parte de la cadena de valor de TI de</w:t>
      </w:r>
      <w:r w:rsidR="00E80226" w:rsidRPr="00A42659">
        <w:rPr>
          <w:rFonts w:cstheme="minorHAnsi"/>
          <w:sz w:val="24"/>
          <w:szCs w:val="24"/>
        </w:rPr>
        <w:t>l</w:t>
      </w:r>
      <w:r w:rsidRPr="00A42659">
        <w:rPr>
          <w:rFonts w:cstheme="minorHAnsi"/>
          <w:sz w:val="24"/>
          <w:szCs w:val="24"/>
        </w:rPr>
        <w:t xml:space="preserve"> </w:t>
      </w:r>
      <w:r w:rsidR="00E80226" w:rsidRPr="00A42659">
        <w:rPr>
          <w:rFonts w:cstheme="minorHAnsi"/>
          <w:sz w:val="24"/>
          <w:szCs w:val="24"/>
        </w:rPr>
        <w:t>CNMH</w:t>
      </w:r>
      <w:r w:rsidRPr="00A42659">
        <w:rPr>
          <w:rFonts w:cstheme="minorHAnsi"/>
          <w:sz w:val="24"/>
          <w:szCs w:val="24"/>
        </w:rPr>
        <w:t xml:space="preserve">.  De igual forma, el modelo de gestión del Estado Colombiano </w:t>
      </w:r>
      <w:r w:rsidR="00B94839">
        <w:rPr>
          <w:rFonts w:cstheme="minorHAnsi"/>
          <w:sz w:val="24"/>
          <w:szCs w:val="24"/>
        </w:rPr>
        <w:t>MAE (Modelo de Arquitectura Empresarial)</w:t>
      </w:r>
      <w:r w:rsidRPr="00A42659">
        <w:rPr>
          <w:rFonts w:cstheme="minorHAnsi"/>
          <w:sz w:val="24"/>
          <w:szCs w:val="24"/>
        </w:rPr>
        <w:t xml:space="preserve"> que tiene el MinTIC, y que cuenta con la caracterización de procesos de TI.</w:t>
      </w:r>
    </w:p>
    <w:p w:rsidR="00A7473E" w:rsidRPr="00A42659" w:rsidRDefault="00A7473E" w:rsidP="00CC08FA">
      <w:pPr>
        <w:jc w:val="both"/>
        <w:rPr>
          <w:rFonts w:cstheme="minorHAnsi"/>
          <w:sz w:val="24"/>
          <w:szCs w:val="24"/>
        </w:rPr>
      </w:pPr>
    </w:p>
    <w:p w:rsidR="00A7473E" w:rsidRPr="00042F2F" w:rsidRDefault="00A7473E" w:rsidP="00FB4DED">
      <w:pPr>
        <w:pStyle w:val="Prrafodelista"/>
        <w:numPr>
          <w:ilvl w:val="1"/>
          <w:numId w:val="20"/>
        </w:numPr>
        <w:jc w:val="both"/>
        <w:rPr>
          <w:rFonts w:cstheme="minorHAnsi"/>
          <w:b/>
          <w:sz w:val="24"/>
          <w:szCs w:val="24"/>
        </w:rPr>
      </w:pPr>
      <w:r w:rsidRPr="00042F2F">
        <w:rPr>
          <w:rFonts w:cstheme="minorHAnsi"/>
          <w:b/>
          <w:sz w:val="24"/>
          <w:szCs w:val="24"/>
        </w:rPr>
        <w:t>GESTION ADMINISTRATIVA, ORGANIZACIÓN &amp; PLANEACIÓN DE TI</w:t>
      </w:r>
    </w:p>
    <w:p w:rsidR="00A7473E" w:rsidRPr="00A42659" w:rsidRDefault="00A7473E" w:rsidP="00FB4DED">
      <w:pPr>
        <w:pStyle w:val="Prrafodelista"/>
        <w:numPr>
          <w:ilvl w:val="0"/>
          <w:numId w:val="7"/>
        </w:numPr>
        <w:spacing w:after="0" w:line="360" w:lineRule="auto"/>
        <w:jc w:val="both"/>
        <w:rPr>
          <w:rFonts w:cstheme="minorHAnsi"/>
          <w:sz w:val="24"/>
          <w:szCs w:val="24"/>
        </w:rPr>
      </w:pPr>
      <w:r w:rsidRPr="00A42659">
        <w:rPr>
          <w:rFonts w:cstheme="minorHAnsi"/>
          <w:sz w:val="24"/>
          <w:szCs w:val="24"/>
        </w:rPr>
        <w:t>Mantener la arquitectura de TI</w:t>
      </w:r>
    </w:p>
    <w:p w:rsidR="00A7473E" w:rsidRPr="00A42659" w:rsidRDefault="00A7473E" w:rsidP="00FB4DED">
      <w:pPr>
        <w:pStyle w:val="Prrafodelista"/>
        <w:numPr>
          <w:ilvl w:val="0"/>
          <w:numId w:val="7"/>
        </w:numPr>
        <w:spacing w:after="0" w:line="360" w:lineRule="auto"/>
        <w:jc w:val="both"/>
        <w:rPr>
          <w:rFonts w:cstheme="minorHAnsi"/>
          <w:sz w:val="24"/>
          <w:szCs w:val="24"/>
        </w:rPr>
      </w:pPr>
      <w:r w:rsidRPr="00A42659">
        <w:rPr>
          <w:rFonts w:cstheme="minorHAnsi"/>
          <w:sz w:val="24"/>
          <w:szCs w:val="24"/>
        </w:rPr>
        <w:t>Planeación estratégica de TI</w:t>
      </w:r>
    </w:p>
    <w:p w:rsidR="00A7473E" w:rsidRPr="00A42659" w:rsidRDefault="00A7473E" w:rsidP="00FB4DED">
      <w:pPr>
        <w:pStyle w:val="Prrafodelista"/>
        <w:numPr>
          <w:ilvl w:val="0"/>
          <w:numId w:val="7"/>
        </w:numPr>
        <w:spacing w:after="0" w:line="360" w:lineRule="auto"/>
        <w:jc w:val="both"/>
        <w:rPr>
          <w:rFonts w:cstheme="minorHAnsi"/>
          <w:sz w:val="24"/>
          <w:szCs w:val="24"/>
        </w:rPr>
      </w:pPr>
      <w:r w:rsidRPr="00A42659">
        <w:rPr>
          <w:rFonts w:cstheme="minorHAnsi"/>
          <w:sz w:val="24"/>
          <w:szCs w:val="24"/>
        </w:rPr>
        <w:t>Gestión presupuestal TI</w:t>
      </w:r>
    </w:p>
    <w:p w:rsidR="00A7473E" w:rsidRPr="00A42659" w:rsidRDefault="00A7473E" w:rsidP="00FB4DED">
      <w:pPr>
        <w:pStyle w:val="Prrafodelista"/>
        <w:numPr>
          <w:ilvl w:val="0"/>
          <w:numId w:val="7"/>
        </w:numPr>
        <w:spacing w:after="0" w:line="360" w:lineRule="auto"/>
        <w:jc w:val="both"/>
        <w:rPr>
          <w:rFonts w:cstheme="minorHAnsi"/>
          <w:sz w:val="24"/>
          <w:szCs w:val="24"/>
        </w:rPr>
      </w:pPr>
      <w:r w:rsidRPr="00A42659">
        <w:rPr>
          <w:rFonts w:cstheme="minorHAnsi"/>
          <w:sz w:val="24"/>
          <w:szCs w:val="24"/>
        </w:rPr>
        <w:t>Estructuración de proyectos y contrataciones</w:t>
      </w:r>
    </w:p>
    <w:p w:rsidR="00A7473E" w:rsidRPr="00A42659" w:rsidRDefault="00A7473E" w:rsidP="00FB4DED">
      <w:pPr>
        <w:pStyle w:val="Prrafodelista"/>
        <w:numPr>
          <w:ilvl w:val="0"/>
          <w:numId w:val="7"/>
        </w:numPr>
        <w:spacing w:after="0" w:line="360" w:lineRule="auto"/>
        <w:jc w:val="both"/>
        <w:rPr>
          <w:rFonts w:cstheme="minorHAnsi"/>
          <w:sz w:val="24"/>
          <w:szCs w:val="24"/>
        </w:rPr>
      </w:pPr>
      <w:r w:rsidRPr="00A42659">
        <w:rPr>
          <w:rFonts w:cstheme="minorHAnsi"/>
          <w:sz w:val="24"/>
          <w:szCs w:val="24"/>
        </w:rPr>
        <w:t>Gestión contractual recursos y servicios de TI</w:t>
      </w:r>
    </w:p>
    <w:p w:rsidR="00A7473E" w:rsidRPr="00A42659" w:rsidRDefault="00A7473E" w:rsidP="00FB4DED">
      <w:pPr>
        <w:pStyle w:val="Prrafodelista"/>
        <w:numPr>
          <w:ilvl w:val="0"/>
          <w:numId w:val="7"/>
        </w:numPr>
        <w:spacing w:after="0" w:line="360" w:lineRule="auto"/>
        <w:jc w:val="both"/>
        <w:rPr>
          <w:rFonts w:cstheme="minorHAnsi"/>
          <w:sz w:val="24"/>
          <w:szCs w:val="24"/>
        </w:rPr>
      </w:pPr>
      <w:r w:rsidRPr="00A42659">
        <w:rPr>
          <w:rFonts w:cstheme="minorHAnsi"/>
          <w:sz w:val="24"/>
          <w:szCs w:val="24"/>
        </w:rPr>
        <w:t>Supervisión de contratos de TI</w:t>
      </w:r>
    </w:p>
    <w:p w:rsidR="00A7473E" w:rsidRPr="00A42659" w:rsidRDefault="00A7473E" w:rsidP="00FB4DED">
      <w:pPr>
        <w:pStyle w:val="Prrafodelista"/>
        <w:numPr>
          <w:ilvl w:val="0"/>
          <w:numId w:val="7"/>
        </w:numPr>
        <w:spacing w:after="0" w:line="360" w:lineRule="auto"/>
        <w:jc w:val="both"/>
        <w:rPr>
          <w:rFonts w:cstheme="minorHAnsi"/>
          <w:sz w:val="24"/>
          <w:szCs w:val="24"/>
        </w:rPr>
      </w:pPr>
      <w:r w:rsidRPr="00A42659">
        <w:rPr>
          <w:rFonts w:cstheme="minorHAnsi"/>
          <w:sz w:val="24"/>
          <w:szCs w:val="24"/>
        </w:rPr>
        <w:t>Administración personal de T</w:t>
      </w:r>
      <w:r w:rsidR="00587266" w:rsidRPr="00A42659">
        <w:rPr>
          <w:rFonts w:cstheme="minorHAnsi"/>
          <w:sz w:val="24"/>
          <w:szCs w:val="24"/>
        </w:rPr>
        <w:t>I</w:t>
      </w:r>
      <w:r w:rsidRPr="00A42659">
        <w:rPr>
          <w:rFonts w:cstheme="minorHAnsi"/>
          <w:sz w:val="24"/>
          <w:szCs w:val="24"/>
        </w:rPr>
        <w:t xml:space="preserve"> (funcionarios y contratistas)</w:t>
      </w:r>
    </w:p>
    <w:p w:rsidR="00A7473E" w:rsidRPr="00A42659" w:rsidRDefault="00A7473E" w:rsidP="00FB4DED">
      <w:pPr>
        <w:pStyle w:val="Prrafodelista"/>
        <w:numPr>
          <w:ilvl w:val="0"/>
          <w:numId w:val="7"/>
        </w:numPr>
        <w:spacing w:after="0" w:line="360" w:lineRule="auto"/>
        <w:jc w:val="both"/>
        <w:rPr>
          <w:rFonts w:cstheme="minorHAnsi"/>
          <w:sz w:val="24"/>
          <w:szCs w:val="24"/>
        </w:rPr>
      </w:pPr>
      <w:r w:rsidRPr="00A42659">
        <w:rPr>
          <w:rFonts w:cstheme="minorHAnsi"/>
          <w:sz w:val="24"/>
          <w:szCs w:val="24"/>
        </w:rPr>
        <w:t>Gestión de uso y apropiación de la tecnología</w:t>
      </w:r>
    </w:p>
    <w:p w:rsidR="00A7473E" w:rsidRPr="00A42659" w:rsidRDefault="00A7473E" w:rsidP="00FB4DED">
      <w:pPr>
        <w:pStyle w:val="Prrafodelista"/>
        <w:numPr>
          <w:ilvl w:val="0"/>
          <w:numId w:val="7"/>
        </w:numPr>
        <w:spacing w:after="0" w:line="360" w:lineRule="auto"/>
        <w:jc w:val="both"/>
        <w:rPr>
          <w:rFonts w:cstheme="minorHAnsi"/>
          <w:sz w:val="24"/>
          <w:szCs w:val="24"/>
        </w:rPr>
      </w:pPr>
      <w:r w:rsidRPr="00A42659">
        <w:rPr>
          <w:rFonts w:cstheme="minorHAnsi"/>
          <w:sz w:val="24"/>
          <w:szCs w:val="24"/>
        </w:rPr>
        <w:t>Administración instalaciones físicas personal TI</w:t>
      </w:r>
    </w:p>
    <w:p w:rsidR="00DA5CBE" w:rsidRPr="00A42659" w:rsidRDefault="00DA5CBE" w:rsidP="00DA5CBE">
      <w:pPr>
        <w:jc w:val="both"/>
        <w:rPr>
          <w:rFonts w:cstheme="minorHAnsi"/>
          <w:sz w:val="24"/>
          <w:szCs w:val="24"/>
        </w:rPr>
      </w:pPr>
    </w:p>
    <w:p w:rsidR="00DA5CBE" w:rsidRPr="00042F2F" w:rsidRDefault="00DA5CBE" w:rsidP="00FB4DED">
      <w:pPr>
        <w:pStyle w:val="Prrafodelista"/>
        <w:numPr>
          <w:ilvl w:val="1"/>
          <w:numId w:val="20"/>
        </w:numPr>
        <w:jc w:val="both"/>
        <w:rPr>
          <w:rFonts w:cstheme="minorHAnsi"/>
          <w:b/>
          <w:sz w:val="24"/>
          <w:szCs w:val="24"/>
        </w:rPr>
      </w:pPr>
      <w:r w:rsidRPr="00042F2F">
        <w:rPr>
          <w:rFonts w:cstheme="minorHAnsi"/>
          <w:b/>
          <w:sz w:val="24"/>
          <w:szCs w:val="24"/>
        </w:rPr>
        <w:t xml:space="preserve">ADMINISTRAR LOS DATOS </w:t>
      </w:r>
      <w:r w:rsidRPr="00042F2F">
        <w:rPr>
          <w:rFonts w:cstheme="minorHAnsi"/>
          <w:b/>
          <w:sz w:val="24"/>
          <w:szCs w:val="24"/>
        </w:rPr>
        <w:tab/>
      </w:r>
    </w:p>
    <w:p w:rsidR="00DA5CBE" w:rsidRPr="00A42659" w:rsidRDefault="00DA5CBE" w:rsidP="00DA5CBE">
      <w:pPr>
        <w:jc w:val="both"/>
        <w:rPr>
          <w:rFonts w:cstheme="minorHAnsi"/>
          <w:sz w:val="24"/>
          <w:szCs w:val="24"/>
        </w:rPr>
      </w:pPr>
      <w:r w:rsidRPr="00A42659">
        <w:rPr>
          <w:rFonts w:cstheme="minorHAnsi"/>
          <w:sz w:val="24"/>
          <w:szCs w:val="24"/>
        </w:rPr>
        <w:t>•</w:t>
      </w:r>
      <w:r w:rsidRPr="00A42659">
        <w:rPr>
          <w:rFonts w:cstheme="minorHAnsi"/>
          <w:sz w:val="24"/>
          <w:szCs w:val="24"/>
        </w:rPr>
        <w:tab/>
        <w:t>Administración de las bases de datos</w:t>
      </w:r>
    </w:p>
    <w:p w:rsidR="00DA5CBE" w:rsidRPr="00A42659" w:rsidRDefault="00DA5CBE" w:rsidP="00DA5CBE">
      <w:pPr>
        <w:jc w:val="both"/>
        <w:rPr>
          <w:rFonts w:cstheme="minorHAnsi"/>
          <w:sz w:val="24"/>
          <w:szCs w:val="24"/>
        </w:rPr>
      </w:pPr>
      <w:r w:rsidRPr="00A42659">
        <w:rPr>
          <w:rFonts w:cstheme="minorHAnsi"/>
          <w:sz w:val="24"/>
          <w:szCs w:val="24"/>
        </w:rPr>
        <w:t>•</w:t>
      </w:r>
      <w:r w:rsidRPr="00A42659">
        <w:rPr>
          <w:rFonts w:cstheme="minorHAnsi"/>
          <w:sz w:val="24"/>
          <w:szCs w:val="24"/>
        </w:rPr>
        <w:tab/>
        <w:t>Administrar repositorios de contenido</w:t>
      </w:r>
    </w:p>
    <w:p w:rsidR="00A7473E" w:rsidRPr="00A42659" w:rsidRDefault="00DA5CBE" w:rsidP="00DA5CBE">
      <w:pPr>
        <w:jc w:val="both"/>
        <w:rPr>
          <w:rFonts w:cstheme="minorHAnsi"/>
          <w:sz w:val="24"/>
          <w:szCs w:val="24"/>
        </w:rPr>
      </w:pPr>
      <w:r w:rsidRPr="00A42659">
        <w:rPr>
          <w:rFonts w:cstheme="minorHAnsi"/>
          <w:sz w:val="24"/>
          <w:szCs w:val="24"/>
        </w:rPr>
        <w:t>•</w:t>
      </w:r>
      <w:r w:rsidRPr="00A42659">
        <w:rPr>
          <w:rFonts w:cstheme="minorHAnsi"/>
          <w:sz w:val="24"/>
          <w:szCs w:val="24"/>
        </w:rPr>
        <w:tab/>
        <w:t>Administrar los respaldos (backups)</w:t>
      </w:r>
    </w:p>
    <w:p w:rsidR="00E80226" w:rsidRPr="00A42659" w:rsidRDefault="00E80226" w:rsidP="00DA5CBE">
      <w:pPr>
        <w:jc w:val="both"/>
        <w:rPr>
          <w:rFonts w:cstheme="minorHAnsi"/>
          <w:sz w:val="24"/>
          <w:szCs w:val="24"/>
        </w:rPr>
      </w:pPr>
    </w:p>
    <w:p w:rsidR="00E80226" w:rsidRPr="00042F2F" w:rsidRDefault="00E80226" w:rsidP="00FB4DED">
      <w:pPr>
        <w:pStyle w:val="Prrafodelista"/>
        <w:numPr>
          <w:ilvl w:val="1"/>
          <w:numId w:val="20"/>
        </w:numPr>
        <w:jc w:val="both"/>
        <w:rPr>
          <w:rFonts w:cstheme="minorHAnsi"/>
          <w:b/>
          <w:sz w:val="24"/>
          <w:szCs w:val="24"/>
        </w:rPr>
      </w:pPr>
      <w:r w:rsidRPr="00042F2F">
        <w:rPr>
          <w:rFonts w:cstheme="minorHAnsi"/>
          <w:b/>
          <w:sz w:val="24"/>
          <w:szCs w:val="24"/>
        </w:rPr>
        <w:t>GESTION DE LICENCIAMIENTOS Y SUSCRIPCIONES</w:t>
      </w:r>
      <w:r w:rsidRPr="00042F2F">
        <w:rPr>
          <w:rFonts w:cstheme="minorHAnsi"/>
          <w:b/>
          <w:sz w:val="24"/>
          <w:szCs w:val="24"/>
        </w:rPr>
        <w:tab/>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Administrar licenciamientos de productos y usuarios</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de novedades de licenciamiento y suscripción</w:t>
      </w:r>
    </w:p>
    <w:p w:rsidR="00E80226" w:rsidRPr="00A42659" w:rsidRDefault="00E80226" w:rsidP="00E80226">
      <w:pPr>
        <w:jc w:val="both"/>
        <w:rPr>
          <w:rFonts w:cstheme="minorHAnsi"/>
          <w:sz w:val="24"/>
          <w:szCs w:val="24"/>
        </w:rPr>
      </w:pPr>
    </w:p>
    <w:p w:rsidR="000E3BEB" w:rsidRPr="00EC2142" w:rsidRDefault="00E80226" w:rsidP="00FB4DED">
      <w:pPr>
        <w:pStyle w:val="Prrafodelista"/>
        <w:numPr>
          <w:ilvl w:val="1"/>
          <w:numId w:val="20"/>
        </w:numPr>
        <w:jc w:val="both"/>
        <w:rPr>
          <w:rFonts w:cstheme="minorHAnsi"/>
          <w:sz w:val="24"/>
          <w:szCs w:val="24"/>
        </w:rPr>
      </w:pPr>
      <w:r w:rsidRPr="00EC2142">
        <w:rPr>
          <w:rFonts w:cstheme="minorHAnsi"/>
          <w:sz w:val="24"/>
          <w:szCs w:val="24"/>
        </w:rPr>
        <w:t> </w:t>
      </w:r>
      <w:r w:rsidRPr="00042F2F">
        <w:rPr>
          <w:rFonts w:cstheme="minorHAnsi"/>
          <w:b/>
          <w:sz w:val="24"/>
          <w:szCs w:val="24"/>
        </w:rPr>
        <w:t>GESTION OPERATIVA DE LOS SERVICIOS DE TI</w:t>
      </w:r>
      <w:r w:rsidRPr="00EC2142">
        <w:rPr>
          <w:rFonts w:cstheme="minorHAnsi"/>
          <w:sz w:val="24"/>
          <w:szCs w:val="24"/>
        </w:rPr>
        <w:tab/>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de acuerdos de niveles de servicio</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Administrar configuración herramienta de mesa de servicios</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de incidentes</w:t>
      </w:r>
    </w:p>
    <w:p w:rsidR="000905CF"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de solución de problemas</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de cambios a componentes del servicio</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de versiones y administración configuración</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de la capacidad y el desempeño de los servicios</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de almacenamiento y respaldo de información</w:t>
      </w:r>
    </w:p>
    <w:p w:rsidR="00E80226" w:rsidRPr="00A42659" w:rsidRDefault="00E80226" w:rsidP="00E80226">
      <w:pPr>
        <w:jc w:val="both"/>
        <w:rPr>
          <w:rFonts w:cstheme="minorHAnsi"/>
          <w:sz w:val="24"/>
          <w:szCs w:val="24"/>
        </w:rPr>
      </w:pPr>
    </w:p>
    <w:p w:rsidR="00E80226" w:rsidRPr="00042F2F" w:rsidRDefault="00E80226" w:rsidP="00FB4DED">
      <w:pPr>
        <w:pStyle w:val="Prrafodelista"/>
        <w:numPr>
          <w:ilvl w:val="1"/>
          <w:numId w:val="20"/>
        </w:numPr>
        <w:jc w:val="both"/>
        <w:rPr>
          <w:rFonts w:cstheme="minorHAnsi"/>
          <w:b/>
          <w:sz w:val="24"/>
          <w:szCs w:val="24"/>
        </w:rPr>
      </w:pPr>
      <w:r w:rsidRPr="00042F2F">
        <w:rPr>
          <w:rFonts w:cstheme="minorHAnsi"/>
          <w:b/>
          <w:sz w:val="24"/>
          <w:szCs w:val="24"/>
        </w:rPr>
        <w:t>ADMINISTRACION DE LA SEGURIDAD Y PRIVACIDAD DE LA INFORMACION</w:t>
      </w:r>
      <w:r w:rsidRPr="00042F2F">
        <w:rPr>
          <w:rFonts w:cstheme="minorHAnsi"/>
          <w:b/>
          <w:sz w:val="24"/>
          <w:szCs w:val="24"/>
        </w:rPr>
        <w:tab/>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Administración del sistema de seguridad de la información (SGSI)</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de políticas de seguridad de la información</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y desarrollo de la cultura de seguridad de la información</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de cuentas usuarios, permisos, perfiles</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Planear y ejecutar pruebas de seguridad (vulnerabilidad)</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Gestión de incidentes de seguridad</w:t>
      </w:r>
    </w:p>
    <w:p w:rsidR="00E80226" w:rsidRPr="00A42659" w:rsidRDefault="00E80226" w:rsidP="00E80226">
      <w:pPr>
        <w:jc w:val="both"/>
        <w:rPr>
          <w:rFonts w:cstheme="minorHAnsi"/>
          <w:sz w:val="24"/>
          <w:szCs w:val="24"/>
        </w:rPr>
      </w:pPr>
      <w:r w:rsidRPr="00A42659">
        <w:rPr>
          <w:rFonts w:cstheme="minorHAnsi"/>
          <w:sz w:val="24"/>
          <w:szCs w:val="24"/>
        </w:rPr>
        <w:t>•</w:t>
      </w:r>
      <w:r w:rsidRPr="00A42659">
        <w:rPr>
          <w:rFonts w:cstheme="minorHAnsi"/>
          <w:sz w:val="24"/>
          <w:szCs w:val="24"/>
        </w:rPr>
        <w:tab/>
        <w:t>Administrar configuración equipos de seguridad informática (firewall, dlp, etc.)</w:t>
      </w:r>
    </w:p>
    <w:p w:rsidR="00F343FA" w:rsidRPr="00A42659" w:rsidRDefault="00F343FA" w:rsidP="00E80226">
      <w:pPr>
        <w:jc w:val="both"/>
        <w:rPr>
          <w:rFonts w:cstheme="minorHAnsi"/>
          <w:sz w:val="24"/>
          <w:szCs w:val="24"/>
        </w:rPr>
      </w:pP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24" w:name="_Toc81471360"/>
      <w:r w:rsidRPr="00BE1A80">
        <w:rPr>
          <w:rFonts w:asciiTheme="minorHAnsi" w:hAnsiTheme="minorHAnsi" w:cstheme="minorHAnsi"/>
          <w:color w:val="000000" w:themeColor="text1"/>
          <w:sz w:val="28"/>
          <w:szCs w:val="28"/>
        </w:rPr>
        <w:t>Gestión de la información</w:t>
      </w:r>
      <w:bookmarkEnd w:id="24"/>
    </w:p>
    <w:p w:rsidR="00042F2F" w:rsidRPr="00042F2F" w:rsidRDefault="00042F2F" w:rsidP="00042F2F">
      <w:pPr>
        <w:rPr>
          <w:lang w:eastAsia="es-ES"/>
        </w:rPr>
      </w:pPr>
    </w:p>
    <w:p w:rsidR="006F40CE" w:rsidRPr="00A42659" w:rsidRDefault="006F40CE" w:rsidP="006F40CE">
      <w:pPr>
        <w:jc w:val="both"/>
        <w:rPr>
          <w:rFonts w:cstheme="minorHAnsi"/>
          <w:sz w:val="24"/>
          <w:szCs w:val="24"/>
        </w:rPr>
      </w:pPr>
      <w:r w:rsidRPr="00A42659">
        <w:rPr>
          <w:rFonts w:cstheme="minorHAnsi"/>
          <w:sz w:val="24"/>
          <w:szCs w:val="24"/>
        </w:rPr>
        <w:t>Este dominio permite definir el diseño de los servicios de información, la gestión del ciclo de vida del dato, el análisis de información y el desarrollo de capacidades para el uso estratégico de la misma.</w:t>
      </w:r>
    </w:p>
    <w:p w:rsidR="002878D7" w:rsidRDefault="002878D7" w:rsidP="00FB4DED">
      <w:pPr>
        <w:pStyle w:val="Prrafodelista"/>
        <w:numPr>
          <w:ilvl w:val="1"/>
          <w:numId w:val="20"/>
        </w:numPr>
        <w:jc w:val="both"/>
        <w:rPr>
          <w:rFonts w:cstheme="minorHAnsi"/>
          <w:b/>
          <w:sz w:val="24"/>
          <w:szCs w:val="24"/>
        </w:rPr>
      </w:pPr>
      <w:r w:rsidRPr="00042F2F">
        <w:rPr>
          <w:rFonts w:cstheme="minorHAnsi"/>
          <w:b/>
          <w:sz w:val="24"/>
          <w:szCs w:val="24"/>
        </w:rPr>
        <w:t>Entidades de información</w:t>
      </w:r>
    </w:p>
    <w:p w:rsidR="00042F2F" w:rsidRPr="00042F2F" w:rsidRDefault="00042F2F" w:rsidP="00042F2F">
      <w:pPr>
        <w:pStyle w:val="Prrafodelista"/>
        <w:ind w:left="840"/>
        <w:jc w:val="both"/>
        <w:rPr>
          <w:rFonts w:cstheme="minorHAnsi"/>
          <w:b/>
          <w:sz w:val="24"/>
          <w:szCs w:val="24"/>
        </w:rPr>
      </w:pPr>
    </w:p>
    <w:p w:rsidR="006F40CE" w:rsidRPr="00A42659" w:rsidRDefault="006F40CE" w:rsidP="00FB4DED">
      <w:pPr>
        <w:pStyle w:val="Prrafodelista"/>
        <w:keepNext/>
        <w:keepLines/>
        <w:numPr>
          <w:ilvl w:val="0"/>
          <w:numId w:val="6"/>
        </w:numPr>
        <w:spacing w:before="240" w:after="0"/>
        <w:contextualSpacing w:val="0"/>
        <w:outlineLvl w:val="0"/>
        <w:rPr>
          <w:rFonts w:eastAsiaTheme="majorEastAsia" w:cstheme="minorHAnsi"/>
          <w:vanish/>
          <w:color w:val="C49A00" w:themeColor="accent1" w:themeShade="BF"/>
          <w:sz w:val="24"/>
          <w:szCs w:val="24"/>
        </w:rPr>
      </w:pPr>
      <w:bookmarkStart w:id="25" w:name="_Toc25263293"/>
      <w:bookmarkStart w:id="26" w:name="_Toc25263361"/>
      <w:bookmarkStart w:id="27" w:name="_Toc28030148"/>
      <w:bookmarkStart w:id="28" w:name="_Toc28030183"/>
      <w:bookmarkStart w:id="29" w:name="_Toc28030218"/>
      <w:bookmarkStart w:id="30" w:name="_Toc28030277"/>
      <w:bookmarkStart w:id="31" w:name="_Toc81321862"/>
      <w:bookmarkStart w:id="32" w:name="_Toc81321891"/>
      <w:bookmarkStart w:id="33" w:name="_Toc81321955"/>
      <w:bookmarkStart w:id="34" w:name="_Toc81321984"/>
      <w:bookmarkStart w:id="35" w:name="_Toc81322026"/>
      <w:bookmarkStart w:id="36" w:name="_Toc81322246"/>
      <w:bookmarkStart w:id="37" w:name="_Toc81322267"/>
      <w:bookmarkStart w:id="38" w:name="_Toc81322723"/>
      <w:bookmarkStart w:id="39" w:name="_Toc81322759"/>
      <w:bookmarkStart w:id="40" w:name="_Toc81322856"/>
      <w:bookmarkStart w:id="41" w:name="_Toc81322915"/>
      <w:bookmarkStart w:id="42" w:name="_Toc81323835"/>
      <w:bookmarkStart w:id="43" w:name="_Toc81324041"/>
      <w:bookmarkStart w:id="44" w:name="_Toc81324141"/>
      <w:bookmarkStart w:id="45" w:name="_Toc81324588"/>
      <w:bookmarkStart w:id="46" w:name="_Toc81324923"/>
      <w:bookmarkStart w:id="47" w:name="_Toc81324953"/>
      <w:bookmarkStart w:id="48" w:name="_Toc81325017"/>
      <w:bookmarkStart w:id="49" w:name="_Toc81329822"/>
      <w:bookmarkStart w:id="50" w:name="_Toc81469351"/>
      <w:bookmarkStart w:id="51" w:name="_Toc81469399"/>
      <w:bookmarkStart w:id="52" w:name="_Toc81469580"/>
      <w:bookmarkStart w:id="53" w:name="_Toc81471361"/>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6F40CE" w:rsidRPr="00A42659" w:rsidRDefault="006F40CE" w:rsidP="00FB4DED">
      <w:pPr>
        <w:pStyle w:val="Prrafodelista"/>
        <w:numPr>
          <w:ilvl w:val="0"/>
          <w:numId w:val="8"/>
        </w:numPr>
        <w:jc w:val="both"/>
        <w:rPr>
          <w:rFonts w:cstheme="minorHAnsi"/>
          <w:sz w:val="24"/>
          <w:szCs w:val="24"/>
        </w:rPr>
      </w:pPr>
      <w:r w:rsidRPr="00A42659">
        <w:rPr>
          <w:rFonts w:cstheme="minorHAnsi"/>
          <w:sz w:val="24"/>
          <w:szCs w:val="24"/>
        </w:rPr>
        <w:t>Victima</w:t>
      </w:r>
    </w:p>
    <w:p w:rsidR="006F40CE" w:rsidRPr="00A42659" w:rsidRDefault="006F40CE" w:rsidP="00FB4DED">
      <w:pPr>
        <w:pStyle w:val="Prrafodelista"/>
        <w:numPr>
          <w:ilvl w:val="0"/>
          <w:numId w:val="8"/>
        </w:numPr>
        <w:jc w:val="both"/>
        <w:rPr>
          <w:rFonts w:cstheme="minorHAnsi"/>
          <w:sz w:val="24"/>
          <w:szCs w:val="24"/>
        </w:rPr>
      </w:pPr>
      <w:r w:rsidRPr="00A42659">
        <w:rPr>
          <w:rFonts w:cstheme="minorHAnsi"/>
          <w:sz w:val="24"/>
          <w:szCs w:val="24"/>
        </w:rPr>
        <w:t>Persona</w:t>
      </w:r>
    </w:p>
    <w:p w:rsidR="006F40CE" w:rsidRPr="00A42659" w:rsidRDefault="006F40CE" w:rsidP="00FB4DED">
      <w:pPr>
        <w:pStyle w:val="Prrafodelista"/>
        <w:numPr>
          <w:ilvl w:val="0"/>
          <w:numId w:val="8"/>
        </w:numPr>
        <w:jc w:val="both"/>
        <w:rPr>
          <w:rFonts w:cstheme="minorHAnsi"/>
          <w:sz w:val="24"/>
          <w:szCs w:val="24"/>
        </w:rPr>
      </w:pPr>
      <w:r w:rsidRPr="00A42659">
        <w:rPr>
          <w:rFonts w:cstheme="minorHAnsi"/>
          <w:sz w:val="24"/>
          <w:szCs w:val="24"/>
        </w:rPr>
        <w:t>Hogar</w:t>
      </w:r>
    </w:p>
    <w:p w:rsidR="006F40CE" w:rsidRPr="00A42659" w:rsidRDefault="006F40CE" w:rsidP="00FB4DED">
      <w:pPr>
        <w:pStyle w:val="Prrafodelista"/>
        <w:numPr>
          <w:ilvl w:val="0"/>
          <w:numId w:val="8"/>
        </w:numPr>
        <w:jc w:val="both"/>
        <w:rPr>
          <w:rFonts w:cstheme="minorHAnsi"/>
          <w:sz w:val="24"/>
          <w:szCs w:val="24"/>
        </w:rPr>
      </w:pPr>
      <w:r w:rsidRPr="00A42659">
        <w:rPr>
          <w:rFonts w:cstheme="minorHAnsi"/>
          <w:sz w:val="24"/>
          <w:szCs w:val="24"/>
        </w:rPr>
        <w:t>Caracterización</w:t>
      </w:r>
    </w:p>
    <w:p w:rsidR="006F40CE" w:rsidRPr="00A42659" w:rsidRDefault="006F40CE" w:rsidP="00FB4DED">
      <w:pPr>
        <w:pStyle w:val="Prrafodelista"/>
        <w:numPr>
          <w:ilvl w:val="0"/>
          <w:numId w:val="8"/>
        </w:numPr>
        <w:jc w:val="both"/>
        <w:rPr>
          <w:rFonts w:cstheme="minorHAnsi"/>
          <w:sz w:val="24"/>
          <w:szCs w:val="24"/>
        </w:rPr>
      </w:pPr>
      <w:r w:rsidRPr="00A42659">
        <w:rPr>
          <w:rFonts w:cstheme="minorHAnsi"/>
          <w:sz w:val="24"/>
          <w:szCs w:val="24"/>
        </w:rPr>
        <w:t>Hecho Victimizante</w:t>
      </w:r>
    </w:p>
    <w:p w:rsidR="000E3BEB" w:rsidRPr="00A42659" w:rsidRDefault="006F40CE" w:rsidP="00FB4DED">
      <w:pPr>
        <w:pStyle w:val="Prrafodelista"/>
        <w:numPr>
          <w:ilvl w:val="0"/>
          <w:numId w:val="8"/>
        </w:numPr>
        <w:jc w:val="both"/>
        <w:rPr>
          <w:rFonts w:cstheme="minorHAnsi"/>
          <w:sz w:val="24"/>
          <w:szCs w:val="24"/>
        </w:rPr>
      </w:pPr>
      <w:r w:rsidRPr="00A42659">
        <w:rPr>
          <w:rFonts w:cstheme="minorHAnsi"/>
          <w:sz w:val="24"/>
          <w:szCs w:val="24"/>
        </w:rPr>
        <w:t>Desmolizado</w:t>
      </w:r>
    </w:p>
    <w:p w:rsidR="006F40CE" w:rsidRPr="00A42659" w:rsidRDefault="006F40CE" w:rsidP="00FB4DED">
      <w:pPr>
        <w:pStyle w:val="Prrafodelista"/>
        <w:numPr>
          <w:ilvl w:val="0"/>
          <w:numId w:val="8"/>
        </w:numPr>
        <w:jc w:val="both"/>
        <w:rPr>
          <w:rFonts w:cstheme="minorHAnsi"/>
          <w:sz w:val="24"/>
          <w:szCs w:val="24"/>
        </w:rPr>
      </w:pPr>
      <w:r w:rsidRPr="00A42659">
        <w:rPr>
          <w:rFonts w:cstheme="minorHAnsi"/>
          <w:sz w:val="24"/>
          <w:szCs w:val="24"/>
        </w:rPr>
        <w:t>Niño-Niña-Adolescente</w:t>
      </w:r>
    </w:p>
    <w:p w:rsidR="006F40CE" w:rsidRPr="00A42659" w:rsidRDefault="006F40CE" w:rsidP="00FB4DED">
      <w:pPr>
        <w:pStyle w:val="Prrafodelista"/>
        <w:numPr>
          <w:ilvl w:val="0"/>
          <w:numId w:val="8"/>
        </w:numPr>
        <w:jc w:val="both"/>
        <w:rPr>
          <w:rFonts w:cstheme="minorHAnsi"/>
          <w:sz w:val="24"/>
          <w:szCs w:val="24"/>
        </w:rPr>
      </w:pPr>
      <w:r w:rsidRPr="00A42659">
        <w:rPr>
          <w:rFonts w:cstheme="minorHAnsi"/>
          <w:sz w:val="24"/>
          <w:szCs w:val="24"/>
        </w:rPr>
        <w:t>Informe</w:t>
      </w:r>
    </w:p>
    <w:p w:rsidR="006F40CE" w:rsidRPr="00A42659" w:rsidRDefault="006F40CE" w:rsidP="00FB4DED">
      <w:pPr>
        <w:pStyle w:val="Prrafodelista"/>
        <w:numPr>
          <w:ilvl w:val="0"/>
          <w:numId w:val="8"/>
        </w:numPr>
        <w:jc w:val="both"/>
        <w:rPr>
          <w:rFonts w:cstheme="minorHAnsi"/>
          <w:sz w:val="24"/>
          <w:szCs w:val="24"/>
        </w:rPr>
      </w:pPr>
      <w:r w:rsidRPr="00A42659">
        <w:rPr>
          <w:rFonts w:cstheme="minorHAnsi"/>
          <w:sz w:val="24"/>
          <w:szCs w:val="24"/>
        </w:rPr>
        <w:t>Publicación</w:t>
      </w:r>
    </w:p>
    <w:p w:rsidR="006F40CE" w:rsidRPr="00A42659" w:rsidRDefault="006F40CE" w:rsidP="00FB4DED">
      <w:pPr>
        <w:pStyle w:val="Prrafodelista"/>
        <w:numPr>
          <w:ilvl w:val="0"/>
          <w:numId w:val="8"/>
        </w:numPr>
        <w:jc w:val="both"/>
        <w:rPr>
          <w:rFonts w:cstheme="minorHAnsi"/>
          <w:sz w:val="24"/>
          <w:szCs w:val="24"/>
        </w:rPr>
      </w:pPr>
      <w:r w:rsidRPr="00A42659">
        <w:rPr>
          <w:rFonts w:cstheme="minorHAnsi"/>
          <w:sz w:val="24"/>
          <w:szCs w:val="24"/>
        </w:rPr>
        <w:t>Libro</w:t>
      </w:r>
    </w:p>
    <w:p w:rsidR="006F40CE" w:rsidRPr="00A42659" w:rsidRDefault="006F40CE" w:rsidP="00FB4DED">
      <w:pPr>
        <w:pStyle w:val="Prrafodelista"/>
        <w:numPr>
          <w:ilvl w:val="0"/>
          <w:numId w:val="8"/>
        </w:numPr>
        <w:jc w:val="both"/>
        <w:rPr>
          <w:rFonts w:cstheme="minorHAnsi"/>
          <w:sz w:val="24"/>
          <w:szCs w:val="24"/>
        </w:rPr>
      </w:pPr>
      <w:r w:rsidRPr="00A42659">
        <w:rPr>
          <w:rFonts w:cstheme="minorHAnsi"/>
          <w:sz w:val="24"/>
          <w:szCs w:val="24"/>
        </w:rPr>
        <w:t>Hallazgo</w:t>
      </w:r>
    </w:p>
    <w:p w:rsidR="006F40CE" w:rsidRDefault="006F40CE" w:rsidP="00FB4DED">
      <w:pPr>
        <w:pStyle w:val="Prrafodelista"/>
        <w:numPr>
          <w:ilvl w:val="0"/>
          <w:numId w:val="8"/>
        </w:numPr>
        <w:jc w:val="both"/>
        <w:rPr>
          <w:rFonts w:cstheme="minorHAnsi"/>
          <w:sz w:val="24"/>
          <w:szCs w:val="24"/>
        </w:rPr>
      </w:pPr>
      <w:r w:rsidRPr="00A42659">
        <w:rPr>
          <w:rFonts w:cstheme="minorHAnsi"/>
          <w:sz w:val="24"/>
          <w:szCs w:val="24"/>
        </w:rPr>
        <w:t>Geografía</w:t>
      </w:r>
    </w:p>
    <w:p w:rsidR="00042F2F" w:rsidRPr="00A42659" w:rsidRDefault="00042F2F" w:rsidP="00042F2F">
      <w:pPr>
        <w:pStyle w:val="Prrafodelista"/>
        <w:jc w:val="both"/>
        <w:rPr>
          <w:rFonts w:cstheme="minorHAnsi"/>
          <w:sz w:val="24"/>
          <w:szCs w:val="24"/>
        </w:rPr>
      </w:pPr>
    </w:p>
    <w:p w:rsidR="00EC2142" w:rsidRDefault="00EC2142" w:rsidP="00FB4DED">
      <w:pPr>
        <w:pStyle w:val="Prrafodelista"/>
        <w:numPr>
          <w:ilvl w:val="1"/>
          <w:numId w:val="20"/>
        </w:numPr>
        <w:jc w:val="both"/>
        <w:rPr>
          <w:rFonts w:cstheme="minorHAnsi"/>
          <w:b/>
          <w:sz w:val="24"/>
          <w:szCs w:val="24"/>
        </w:rPr>
      </w:pPr>
      <w:r w:rsidRPr="00042F2F">
        <w:rPr>
          <w:rFonts w:cstheme="minorHAnsi"/>
          <w:b/>
          <w:sz w:val="24"/>
          <w:szCs w:val="24"/>
        </w:rPr>
        <w:t>Fuentes de Información</w:t>
      </w:r>
    </w:p>
    <w:p w:rsidR="00042F2F" w:rsidRPr="00042F2F" w:rsidRDefault="00042F2F" w:rsidP="00042F2F">
      <w:pPr>
        <w:pStyle w:val="Prrafodelista"/>
        <w:ind w:left="840"/>
        <w:jc w:val="both"/>
        <w:rPr>
          <w:rFonts w:cstheme="minorHAnsi"/>
          <w:b/>
          <w:sz w:val="24"/>
          <w:szCs w:val="24"/>
        </w:rPr>
      </w:pPr>
    </w:p>
    <w:p w:rsidR="006F40CE" w:rsidRPr="00A42659" w:rsidRDefault="006F40CE" w:rsidP="00FB4DED">
      <w:pPr>
        <w:pStyle w:val="Prrafodelista"/>
        <w:numPr>
          <w:ilvl w:val="0"/>
          <w:numId w:val="9"/>
        </w:numPr>
        <w:jc w:val="both"/>
        <w:rPr>
          <w:rFonts w:cstheme="minorHAnsi"/>
          <w:sz w:val="24"/>
          <w:szCs w:val="24"/>
        </w:rPr>
      </w:pPr>
      <w:r w:rsidRPr="00A42659">
        <w:rPr>
          <w:rFonts w:cstheme="minorHAnsi"/>
          <w:sz w:val="24"/>
          <w:szCs w:val="24"/>
        </w:rPr>
        <w:t>DPS</w:t>
      </w:r>
    </w:p>
    <w:p w:rsidR="006F40CE" w:rsidRPr="00A42659" w:rsidRDefault="006F40CE" w:rsidP="00FB4DED">
      <w:pPr>
        <w:pStyle w:val="Prrafodelista"/>
        <w:numPr>
          <w:ilvl w:val="0"/>
          <w:numId w:val="9"/>
        </w:numPr>
        <w:jc w:val="both"/>
        <w:rPr>
          <w:rFonts w:cstheme="minorHAnsi"/>
          <w:sz w:val="24"/>
          <w:szCs w:val="24"/>
        </w:rPr>
      </w:pPr>
      <w:r w:rsidRPr="00A42659">
        <w:rPr>
          <w:rFonts w:cstheme="minorHAnsi"/>
          <w:sz w:val="24"/>
          <w:szCs w:val="24"/>
        </w:rPr>
        <w:t>Unidad de Víctimas</w:t>
      </w:r>
    </w:p>
    <w:p w:rsidR="006F40CE" w:rsidRPr="00A42659" w:rsidRDefault="006F40CE" w:rsidP="00FB4DED">
      <w:pPr>
        <w:pStyle w:val="Prrafodelista"/>
        <w:numPr>
          <w:ilvl w:val="0"/>
          <w:numId w:val="9"/>
        </w:numPr>
        <w:jc w:val="both"/>
        <w:rPr>
          <w:rFonts w:cstheme="minorHAnsi"/>
          <w:sz w:val="24"/>
          <w:szCs w:val="24"/>
        </w:rPr>
      </w:pPr>
      <w:r w:rsidRPr="00A42659">
        <w:rPr>
          <w:rFonts w:cstheme="minorHAnsi"/>
          <w:sz w:val="24"/>
          <w:szCs w:val="24"/>
        </w:rPr>
        <w:t>ICBF</w:t>
      </w:r>
    </w:p>
    <w:p w:rsidR="006F40CE" w:rsidRPr="00A42659" w:rsidRDefault="006F40CE" w:rsidP="00FB4DED">
      <w:pPr>
        <w:pStyle w:val="Prrafodelista"/>
        <w:numPr>
          <w:ilvl w:val="0"/>
          <w:numId w:val="9"/>
        </w:numPr>
        <w:jc w:val="both"/>
        <w:rPr>
          <w:rFonts w:cstheme="minorHAnsi"/>
          <w:sz w:val="24"/>
          <w:szCs w:val="24"/>
        </w:rPr>
      </w:pPr>
      <w:r w:rsidRPr="00A42659">
        <w:rPr>
          <w:rFonts w:cstheme="minorHAnsi"/>
          <w:sz w:val="24"/>
          <w:szCs w:val="24"/>
        </w:rPr>
        <w:t>ACR</w:t>
      </w:r>
    </w:p>
    <w:p w:rsidR="00EC2142" w:rsidRDefault="006F40CE" w:rsidP="00FB4DED">
      <w:pPr>
        <w:pStyle w:val="Prrafodelista"/>
        <w:numPr>
          <w:ilvl w:val="0"/>
          <w:numId w:val="9"/>
        </w:numPr>
        <w:jc w:val="both"/>
        <w:rPr>
          <w:rFonts w:cstheme="minorHAnsi"/>
          <w:sz w:val="24"/>
          <w:szCs w:val="24"/>
        </w:rPr>
      </w:pPr>
      <w:r w:rsidRPr="00A42659">
        <w:rPr>
          <w:rFonts w:cstheme="minorHAnsi"/>
          <w:sz w:val="24"/>
          <w:szCs w:val="24"/>
        </w:rPr>
        <w:t>Desmovilizados</w:t>
      </w:r>
      <w:bookmarkStart w:id="54" w:name="_Toc28030280"/>
    </w:p>
    <w:p w:rsidR="00042F2F" w:rsidRDefault="00042F2F" w:rsidP="00042F2F">
      <w:pPr>
        <w:pStyle w:val="Prrafodelista"/>
        <w:jc w:val="both"/>
        <w:rPr>
          <w:rFonts w:cstheme="minorHAnsi"/>
          <w:sz w:val="24"/>
          <w:szCs w:val="24"/>
        </w:rPr>
      </w:pPr>
    </w:p>
    <w:p w:rsidR="006B117F" w:rsidRPr="00EC2142" w:rsidRDefault="006B117F" w:rsidP="00FB4DED">
      <w:pPr>
        <w:pStyle w:val="Prrafodelista"/>
        <w:numPr>
          <w:ilvl w:val="1"/>
          <w:numId w:val="20"/>
        </w:numPr>
        <w:jc w:val="both"/>
        <w:rPr>
          <w:rFonts w:cstheme="minorHAnsi"/>
          <w:sz w:val="24"/>
          <w:szCs w:val="24"/>
        </w:rPr>
      </w:pPr>
      <w:r w:rsidRPr="00042F2F">
        <w:rPr>
          <w:b/>
          <w:noProof/>
          <w:lang w:eastAsia="es-CO"/>
        </w:rPr>
        <w:drawing>
          <wp:anchor distT="0" distB="0" distL="114300" distR="114300" simplePos="0" relativeHeight="251661312" behindDoc="1" locked="0" layoutInCell="1" allowOverlap="0" wp14:anchorId="25E06A7F" wp14:editId="2D625178">
            <wp:simplePos x="0" y="0"/>
            <wp:positionH relativeFrom="margin">
              <wp:align>right</wp:align>
            </wp:positionH>
            <wp:positionV relativeFrom="paragraph">
              <wp:posOffset>502285</wp:posOffset>
            </wp:positionV>
            <wp:extent cx="5612130" cy="2239010"/>
            <wp:effectExtent l="0" t="0" r="7620" b="8890"/>
            <wp:wrapTight wrapText="bothSides">
              <wp:wrapPolygon edited="0">
                <wp:start x="0" y="0"/>
                <wp:lineTo x="0" y="21502"/>
                <wp:lineTo x="21556" y="21502"/>
                <wp:lineTo x="21556"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2239010"/>
                    </a:xfrm>
                    <a:prstGeom prst="rect">
                      <a:avLst/>
                    </a:prstGeom>
                  </pic:spPr>
                </pic:pic>
              </a:graphicData>
            </a:graphic>
            <wp14:sizeRelH relativeFrom="margin">
              <wp14:pctWidth>0</wp14:pctWidth>
            </wp14:sizeRelH>
            <wp14:sizeRelV relativeFrom="margin">
              <wp14:pctHeight>0</wp14:pctHeight>
            </wp14:sizeRelV>
          </wp:anchor>
        </w:drawing>
      </w:r>
      <w:bookmarkStart w:id="55" w:name="_Hlk81322540"/>
      <w:r w:rsidRPr="00042F2F">
        <w:rPr>
          <w:rFonts w:cstheme="minorHAnsi"/>
          <w:b/>
          <w:sz w:val="24"/>
          <w:szCs w:val="24"/>
        </w:rPr>
        <w:t>Activos de Información</w:t>
      </w:r>
      <w:bookmarkEnd w:id="54"/>
      <w:r w:rsidR="00A82444" w:rsidRPr="00042F2F">
        <w:rPr>
          <w:rFonts w:cstheme="minorHAnsi"/>
          <w:b/>
          <w:sz w:val="24"/>
          <w:szCs w:val="24"/>
        </w:rPr>
        <w:t>: estos se encuentran publicados en la página web de la entidad</w:t>
      </w:r>
      <w:bookmarkEnd w:id="55"/>
      <w:r w:rsidR="00A82444" w:rsidRPr="00EC2142">
        <w:rPr>
          <w:rFonts w:cstheme="minorHAnsi"/>
          <w:sz w:val="24"/>
          <w:szCs w:val="24"/>
        </w:rPr>
        <w:t>.</w:t>
      </w:r>
    </w:p>
    <w:p w:rsidR="00EC2142" w:rsidRDefault="00B94839" w:rsidP="00EC2142">
      <w:pPr>
        <w:jc w:val="center"/>
        <w:rPr>
          <w:rFonts w:cstheme="minorHAnsi"/>
          <w:b/>
          <w:sz w:val="18"/>
        </w:rPr>
      </w:pPr>
      <w:r w:rsidRPr="00B94839">
        <w:rPr>
          <w:rFonts w:cstheme="minorHAnsi"/>
          <w:b/>
          <w:sz w:val="18"/>
        </w:rPr>
        <w:t>Fuente: Inventario de activos de Información del CNMH</w:t>
      </w:r>
      <w:bookmarkStart w:id="56" w:name="_Toc28030281"/>
    </w:p>
    <w:p w:rsidR="00EC2142" w:rsidRDefault="00EC2142" w:rsidP="00EC2142">
      <w:pPr>
        <w:jc w:val="center"/>
        <w:rPr>
          <w:rFonts w:eastAsia="Times New Roman" w:cstheme="minorHAnsi"/>
          <w:sz w:val="24"/>
          <w:szCs w:val="24"/>
        </w:rPr>
      </w:pPr>
    </w:p>
    <w:p w:rsidR="001F7385" w:rsidRPr="00042F2F" w:rsidRDefault="001F7385" w:rsidP="00FB4DED">
      <w:pPr>
        <w:pStyle w:val="Prrafodelista"/>
        <w:numPr>
          <w:ilvl w:val="1"/>
          <w:numId w:val="20"/>
        </w:numPr>
        <w:rPr>
          <w:rFonts w:cstheme="minorHAnsi"/>
          <w:b/>
          <w:sz w:val="18"/>
        </w:rPr>
      </w:pPr>
      <w:r w:rsidRPr="00042F2F">
        <w:rPr>
          <w:rFonts w:eastAsia="Times New Roman" w:cstheme="minorHAnsi"/>
          <w:b/>
          <w:sz w:val="24"/>
          <w:szCs w:val="24"/>
        </w:rPr>
        <w:t>Flujos de Información</w:t>
      </w:r>
      <w:bookmarkEnd w:id="56"/>
    </w:p>
    <w:p w:rsidR="001F7385" w:rsidRPr="00A42659" w:rsidRDefault="001F7385" w:rsidP="001F7385">
      <w:pPr>
        <w:jc w:val="both"/>
        <w:rPr>
          <w:rFonts w:eastAsia="Calibri" w:cstheme="minorHAnsi"/>
          <w:sz w:val="24"/>
          <w:szCs w:val="24"/>
        </w:rPr>
      </w:pPr>
      <w:r w:rsidRPr="00A42659">
        <w:rPr>
          <w:rFonts w:eastAsia="Calibri" w:cstheme="minorHAnsi"/>
          <w:sz w:val="24"/>
          <w:szCs w:val="24"/>
        </w:rPr>
        <w:t>La identificación de los flujos de información permite a una institución conocer la información que actualmente intercambia con otras instituciones y actores y c</w:t>
      </w:r>
      <w:r w:rsidR="00D76F24">
        <w:rPr>
          <w:rFonts w:eastAsia="Calibri" w:cstheme="minorHAnsi"/>
          <w:sz w:val="24"/>
          <w:szCs w:val="24"/>
        </w:rPr>
        <w:t>ó</w:t>
      </w:r>
      <w:r w:rsidRPr="00A42659">
        <w:rPr>
          <w:rFonts w:eastAsia="Calibri" w:cstheme="minorHAnsi"/>
          <w:sz w:val="24"/>
          <w:szCs w:val="24"/>
        </w:rPr>
        <w:t>mo fluye la información al interior.</w:t>
      </w:r>
    </w:p>
    <w:p w:rsidR="006F40CE" w:rsidRPr="00A42659" w:rsidRDefault="00E67771" w:rsidP="00D76F24">
      <w:pPr>
        <w:jc w:val="center"/>
        <w:rPr>
          <w:rFonts w:cstheme="minorHAnsi"/>
          <w:u w:val="single"/>
        </w:rPr>
      </w:pPr>
      <w:r w:rsidRPr="00A42659">
        <w:rPr>
          <w:rFonts w:eastAsia="Times New Roman" w:cstheme="minorHAnsi"/>
          <w:noProof/>
          <w:lang w:eastAsia="es-CO"/>
        </w:rPr>
        <w:drawing>
          <wp:inline distT="0" distB="0" distL="0" distR="0" wp14:anchorId="2F9D4D3E" wp14:editId="40A9071C">
            <wp:extent cx="4086225" cy="2151751"/>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86225" cy="2151751"/>
                    </a:xfrm>
                    <a:prstGeom prst="rect">
                      <a:avLst/>
                    </a:prstGeom>
                  </pic:spPr>
                </pic:pic>
              </a:graphicData>
            </a:graphic>
          </wp:inline>
        </w:drawing>
      </w:r>
    </w:p>
    <w:p w:rsidR="00EC2142" w:rsidRDefault="00D76F24" w:rsidP="00EC2142">
      <w:pPr>
        <w:jc w:val="center"/>
        <w:rPr>
          <w:rFonts w:cstheme="minorHAnsi"/>
          <w:b/>
          <w:sz w:val="18"/>
        </w:rPr>
      </w:pPr>
      <w:r w:rsidRPr="00D76F24">
        <w:rPr>
          <w:rFonts w:cstheme="minorHAnsi"/>
          <w:b/>
          <w:sz w:val="18"/>
        </w:rPr>
        <w:t>Fuente: Elaboración Propia</w:t>
      </w:r>
      <w:bookmarkStart w:id="57" w:name="_Toc28030282"/>
    </w:p>
    <w:p w:rsidR="00EC2142" w:rsidRDefault="00EC2142" w:rsidP="00EC2142">
      <w:pPr>
        <w:jc w:val="center"/>
        <w:rPr>
          <w:rFonts w:eastAsia="Times New Roman" w:cstheme="minorHAnsi"/>
          <w:sz w:val="24"/>
          <w:szCs w:val="24"/>
        </w:rPr>
      </w:pPr>
    </w:p>
    <w:p w:rsidR="001760C3" w:rsidRPr="00042F2F" w:rsidRDefault="001760C3" w:rsidP="00FB4DED">
      <w:pPr>
        <w:pStyle w:val="Prrafodelista"/>
        <w:numPr>
          <w:ilvl w:val="1"/>
          <w:numId w:val="20"/>
        </w:numPr>
        <w:rPr>
          <w:rFonts w:cstheme="minorHAnsi"/>
          <w:b/>
          <w:sz w:val="18"/>
        </w:rPr>
      </w:pPr>
      <w:r w:rsidRPr="00042F2F">
        <w:rPr>
          <w:rFonts w:eastAsia="Times New Roman" w:cstheme="minorHAnsi"/>
          <w:b/>
          <w:sz w:val="24"/>
          <w:szCs w:val="24"/>
        </w:rPr>
        <w:t>Intercambio de Información en el Centro de Memoria Histórica</w:t>
      </w:r>
      <w:bookmarkEnd w:id="57"/>
    </w:p>
    <w:p w:rsidR="006B117F" w:rsidRPr="00A42659" w:rsidRDefault="006B117F" w:rsidP="006F40CE">
      <w:pPr>
        <w:jc w:val="both"/>
        <w:rPr>
          <w:rFonts w:cstheme="minorHAnsi"/>
          <w:u w:val="single"/>
        </w:rPr>
      </w:pPr>
    </w:p>
    <w:tbl>
      <w:tblPr>
        <w:tblStyle w:val="Tablaconcuadrcula"/>
        <w:tblW w:w="0" w:type="auto"/>
        <w:tblLayout w:type="fixed"/>
        <w:tblLook w:val="04A0" w:firstRow="1" w:lastRow="0" w:firstColumn="1" w:lastColumn="0" w:noHBand="0" w:noVBand="1"/>
      </w:tblPr>
      <w:tblGrid>
        <w:gridCol w:w="421"/>
        <w:gridCol w:w="1275"/>
        <w:gridCol w:w="1691"/>
        <w:gridCol w:w="861"/>
        <w:gridCol w:w="992"/>
        <w:gridCol w:w="1276"/>
        <w:gridCol w:w="992"/>
        <w:gridCol w:w="1320"/>
      </w:tblGrid>
      <w:tr w:rsidR="001760C3" w:rsidRPr="00A42659" w:rsidTr="00D76F24">
        <w:trPr>
          <w:trHeight w:val="668"/>
          <w:tblHeader/>
        </w:trPr>
        <w:tc>
          <w:tcPr>
            <w:tcW w:w="421" w:type="dxa"/>
            <w:noWrap/>
            <w:hideMark/>
          </w:tcPr>
          <w:p w:rsidR="001760C3" w:rsidRPr="00A42659" w:rsidRDefault="001760C3" w:rsidP="000463AB">
            <w:pPr>
              <w:rPr>
                <w:rFonts w:cstheme="minorHAnsi"/>
                <w:b/>
                <w:bCs/>
                <w:sz w:val="20"/>
                <w:szCs w:val="20"/>
                <w:lang w:val="es-MX"/>
              </w:rPr>
            </w:pPr>
            <w:r w:rsidRPr="00A42659">
              <w:rPr>
                <w:rFonts w:cstheme="minorHAnsi"/>
                <w:b/>
                <w:bCs/>
                <w:sz w:val="20"/>
                <w:szCs w:val="20"/>
              </w:rPr>
              <w:t>Id</w:t>
            </w:r>
          </w:p>
        </w:tc>
        <w:tc>
          <w:tcPr>
            <w:tcW w:w="1275" w:type="dxa"/>
            <w:noWrap/>
            <w:hideMark/>
          </w:tcPr>
          <w:p w:rsidR="001760C3" w:rsidRPr="00A42659" w:rsidRDefault="001760C3" w:rsidP="000463AB">
            <w:pPr>
              <w:rPr>
                <w:rFonts w:cstheme="minorHAnsi"/>
                <w:b/>
                <w:bCs/>
                <w:sz w:val="20"/>
                <w:szCs w:val="20"/>
              </w:rPr>
            </w:pPr>
            <w:r w:rsidRPr="00A42659">
              <w:rPr>
                <w:rFonts w:cstheme="minorHAnsi"/>
                <w:b/>
                <w:bCs/>
                <w:sz w:val="20"/>
                <w:szCs w:val="20"/>
              </w:rPr>
              <w:t>Información</w:t>
            </w:r>
          </w:p>
        </w:tc>
        <w:tc>
          <w:tcPr>
            <w:tcW w:w="1691" w:type="dxa"/>
            <w:noWrap/>
            <w:hideMark/>
          </w:tcPr>
          <w:p w:rsidR="001760C3" w:rsidRPr="00A42659" w:rsidRDefault="001760C3" w:rsidP="000463AB">
            <w:pPr>
              <w:rPr>
                <w:rFonts w:cstheme="minorHAnsi"/>
                <w:b/>
                <w:bCs/>
                <w:sz w:val="20"/>
                <w:szCs w:val="20"/>
              </w:rPr>
            </w:pPr>
            <w:r w:rsidRPr="00A42659">
              <w:rPr>
                <w:rFonts w:cstheme="minorHAnsi"/>
                <w:b/>
                <w:bCs/>
                <w:sz w:val="20"/>
                <w:szCs w:val="20"/>
              </w:rPr>
              <w:t>Descripción</w:t>
            </w:r>
          </w:p>
        </w:tc>
        <w:tc>
          <w:tcPr>
            <w:tcW w:w="861" w:type="dxa"/>
            <w:hideMark/>
          </w:tcPr>
          <w:p w:rsidR="001760C3" w:rsidRPr="00A42659" w:rsidRDefault="001760C3" w:rsidP="000463AB">
            <w:pPr>
              <w:rPr>
                <w:rFonts w:cstheme="minorHAnsi"/>
                <w:b/>
                <w:bCs/>
                <w:sz w:val="20"/>
                <w:szCs w:val="20"/>
              </w:rPr>
            </w:pPr>
            <w:r w:rsidRPr="00A42659">
              <w:rPr>
                <w:rFonts w:cstheme="minorHAnsi"/>
                <w:b/>
                <w:bCs/>
                <w:sz w:val="20"/>
                <w:szCs w:val="20"/>
              </w:rPr>
              <w:t>Entidad que envía</w:t>
            </w:r>
          </w:p>
        </w:tc>
        <w:tc>
          <w:tcPr>
            <w:tcW w:w="992" w:type="dxa"/>
            <w:hideMark/>
          </w:tcPr>
          <w:p w:rsidR="001760C3" w:rsidRPr="00A42659" w:rsidRDefault="001760C3" w:rsidP="000463AB">
            <w:pPr>
              <w:rPr>
                <w:rFonts w:cstheme="minorHAnsi"/>
                <w:b/>
                <w:bCs/>
                <w:sz w:val="20"/>
                <w:szCs w:val="20"/>
              </w:rPr>
            </w:pPr>
            <w:r w:rsidRPr="00A42659">
              <w:rPr>
                <w:rFonts w:cstheme="minorHAnsi"/>
                <w:b/>
                <w:bCs/>
                <w:sz w:val="20"/>
                <w:szCs w:val="20"/>
              </w:rPr>
              <w:t>Entidad que Recibe</w:t>
            </w:r>
          </w:p>
        </w:tc>
        <w:tc>
          <w:tcPr>
            <w:tcW w:w="1276" w:type="dxa"/>
            <w:hideMark/>
          </w:tcPr>
          <w:p w:rsidR="001760C3" w:rsidRPr="00A42659" w:rsidRDefault="001760C3" w:rsidP="000463AB">
            <w:pPr>
              <w:rPr>
                <w:rFonts w:cstheme="minorHAnsi"/>
                <w:b/>
                <w:bCs/>
                <w:sz w:val="20"/>
                <w:szCs w:val="20"/>
              </w:rPr>
            </w:pPr>
            <w:r w:rsidRPr="00A42659">
              <w:rPr>
                <w:rFonts w:cstheme="minorHAnsi"/>
                <w:b/>
                <w:bCs/>
                <w:sz w:val="20"/>
                <w:szCs w:val="20"/>
              </w:rPr>
              <w:t>Frecuencia de intercambio</w:t>
            </w:r>
          </w:p>
        </w:tc>
        <w:tc>
          <w:tcPr>
            <w:tcW w:w="992" w:type="dxa"/>
            <w:hideMark/>
          </w:tcPr>
          <w:p w:rsidR="001760C3" w:rsidRPr="00A42659" w:rsidRDefault="001760C3" w:rsidP="000463AB">
            <w:pPr>
              <w:rPr>
                <w:rFonts w:cstheme="minorHAnsi"/>
                <w:b/>
                <w:bCs/>
                <w:sz w:val="20"/>
                <w:szCs w:val="20"/>
              </w:rPr>
            </w:pPr>
            <w:r w:rsidRPr="00A42659">
              <w:rPr>
                <w:rFonts w:cstheme="minorHAnsi"/>
                <w:b/>
                <w:bCs/>
                <w:sz w:val="20"/>
                <w:szCs w:val="20"/>
              </w:rPr>
              <w:t>Formato</w:t>
            </w:r>
          </w:p>
        </w:tc>
        <w:tc>
          <w:tcPr>
            <w:tcW w:w="1320" w:type="dxa"/>
            <w:hideMark/>
          </w:tcPr>
          <w:p w:rsidR="001760C3" w:rsidRPr="00A42659" w:rsidRDefault="001760C3" w:rsidP="000463AB">
            <w:pPr>
              <w:rPr>
                <w:rFonts w:cstheme="minorHAnsi"/>
                <w:b/>
                <w:bCs/>
                <w:sz w:val="20"/>
                <w:szCs w:val="20"/>
              </w:rPr>
            </w:pPr>
            <w:r w:rsidRPr="00A42659">
              <w:rPr>
                <w:rFonts w:cstheme="minorHAnsi"/>
                <w:b/>
                <w:bCs/>
                <w:sz w:val="20"/>
                <w:szCs w:val="20"/>
              </w:rPr>
              <w:t>Medio de intercambio</w:t>
            </w:r>
          </w:p>
        </w:tc>
      </w:tr>
      <w:tr w:rsidR="001760C3" w:rsidRPr="00A42659" w:rsidTr="005B2C0C">
        <w:trPr>
          <w:trHeight w:val="1988"/>
        </w:trPr>
        <w:tc>
          <w:tcPr>
            <w:tcW w:w="421" w:type="dxa"/>
            <w:hideMark/>
          </w:tcPr>
          <w:p w:rsidR="001760C3" w:rsidRPr="00A42659" w:rsidRDefault="001760C3" w:rsidP="000463AB">
            <w:pPr>
              <w:rPr>
                <w:rFonts w:cstheme="minorHAnsi"/>
                <w:sz w:val="20"/>
                <w:szCs w:val="20"/>
              </w:rPr>
            </w:pPr>
            <w:r w:rsidRPr="00A42659">
              <w:rPr>
                <w:rFonts w:cstheme="minorHAnsi"/>
                <w:sz w:val="20"/>
                <w:szCs w:val="20"/>
              </w:rPr>
              <w:t>1</w:t>
            </w:r>
          </w:p>
        </w:tc>
        <w:tc>
          <w:tcPr>
            <w:tcW w:w="1275" w:type="dxa"/>
            <w:hideMark/>
          </w:tcPr>
          <w:p w:rsidR="001760C3" w:rsidRPr="00A42659" w:rsidRDefault="001760C3" w:rsidP="000463AB">
            <w:pPr>
              <w:rPr>
                <w:rFonts w:cstheme="minorHAnsi"/>
                <w:sz w:val="20"/>
                <w:szCs w:val="20"/>
              </w:rPr>
            </w:pPr>
            <w:r w:rsidRPr="00A42659">
              <w:rPr>
                <w:rFonts w:cstheme="minorHAnsi"/>
                <w:sz w:val="20"/>
                <w:szCs w:val="20"/>
              </w:rPr>
              <w:t>Consulta del registro único de víctimas</w:t>
            </w: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Información específica de víctimas relacionada con su identificación, sus necesidades y los hechos victimizantes</w:t>
            </w:r>
          </w:p>
        </w:tc>
        <w:tc>
          <w:tcPr>
            <w:tcW w:w="861" w:type="dxa"/>
            <w:hideMark/>
          </w:tcPr>
          <w:p w:rsidR="001760C3" w:rsidRPr="00A42659" w:rsidRDefault="001760C3" w:rsidP="000463AB">
            <w:pPr>
              <w:rPr>
                <w:rFonts w:cstheme="minorHAnsi"/>
                <w:sz w:val="20"/>
                <w:szCs w:val="20"/>
              </w:rPr>
            </w:pPr>
            <w:r w:rsidRPr="00A42659">
              <w:rPr>
                <w:rFonts w:cstheme="minorHAnsi"/>
                <w:sz w:val="20"/>
                <w:szCs w:val="20"/>
              </w:rPr>
              <w:t>Unidad para las víctimas</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n/a</w:t>
            </w:r>
          </w:p>
        </w:tc>
        <w:tc>
          <w:tcPr>
            <w:tcW w:w="1276" w:type="dxa"/>
            <w:hideMark/>
          </w:tcPr>
          <w:p w:rsidR="001760C3" w:rsidRPr="00A42659" w:rsidRDefault="001760C3" w:rsidP="000463AB">
            <w:pPr>
              <w:rPr>
                <w:rFonts w:cstheme="minorHAnsi"/>
                <w:sz w:val="20"/>
                <w:szCs w:val="20"/>
              </w:rPr>
            </w:pPr>
            <w:r w:rsidRPr="00A42659">
              <w:rPr>
                <w:rFonts w:cstheme="minorHAnsi"/>
                <w:sz w:val="20"/>
                <w:szCs w:val="20"/>
              </w:rPr>
              <w:t>Por demanda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Archivos de TXT agrupados en WinZip</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FTP</w:t>
            </w:r>
          </w:p>
        </w:tc>
      </w:tr>
      <w:tr w:rsidR="001760C3" w:rsidRPr="00A42659" w:rsidTr="005B2C0C">
        <w:trPr>
          <w:trHeight w:val="1988"/>
        </w:trPr>
        <w:tc>
          <w:tcPr>
            <w:tcW w:w="421" w:type="dxa"/>
            <w:hideMark/>
          </w:tcPr>
          <w:p w:rsidR="001760C3" w:rsidRPr="00A42659" w:rsidRDefault="001760C3" w:rsidP="000463AB">
            <w:pPr>
              <w:rPr>
                <w:rFonts w:cstheme="minorHAnsi"/>
                <w:sz w:val="20"/>
                <w:szCs w:val="20"/>
              </w:rPr>
            </w:pPr>
            <w:r w:rsidRPr="00A42659">
              <w:rPr>
                <w:rFonts w:cstheme="minorHAnsi"/>
                <w:sz w:val="20"/>
                <w:szCs w:val="20"/>
              </w:rPr>
              <w:t>2</w:t>
            </w:r>
          </w:p>
        </w:tc>
        <w:tc>
          <w:tcPr>
            <w:tcW w:w="1275" w:type="dxa"/>
            <w:hideMark/>
          </w:tcPr>
          <w:p w:rsidR="001760C3" w:rsidRPr="00A42659" w:rsidRDefault="001760C3" w:rsidP="000463AB">
            <w:pPr>
              <w:rPr>
                <w:rFonts w:cstheme="minorHAnsi"/>
                <w:sz w:val="20"/>
                <w:szCs w:val="20"/>
              </w:rPr>
            </w:pPr>
            <w:r w:rsidRPr="00A42659">
              <w:rPr>
                <w:rFonts w:cstheme="minorHAnsi"/>
                <w:sz w:val="20"/>
                <w:szCs w:val="20"/>
              </w:rPr>
              <w:t>Información sobre desmovilizados</w:t>
            </w: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Información puntual de personas desmovilizadas de los grupos alzados en armas que se encuentran en proceso de reintegración requeridos por CNMH</w:t>
            </w:r>
          </w:p>
        </w:tc>
        <w:tc>
          <w:tcPr>
            <w:tcW w:w="861" w:type="dxa"/>
            <w:hideMark/>
          </w:tcPr>
          <w:p w:rsidR="001760C3" w:rsidRPr="00A42659" w:rsidRDefault="001760C3" w:rsidP="000463AB">
            <w:pPr>
              <w:rPr>
                <w:rFonts w:cstheme="minorHAnsi"/>
                <w:sz w:val="20"/>
                <w:szCs w:val="20"/>
              </w:rPr>
            </w:pPr>
            <w:r w:rsidRPr="00A42659">
              <w:rPr>
                <w:rFonts w:cstheme="minorHAnsi"/>
                <w:sz w:val="20"/>
                <w:szCs w:val="20"/>
              </w:rPr>
              <w:t>ACR</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n/a</w:t>
            </w:r>
          </w:p>
        </w:tc>
        <w:tc>
          <w:tcPr>
            <w:tcW w:w="1276" w:type="dxa"/>
            <w:hideMark/>
          </w:tcPr>
          <w:p w:rsidR="001760C3" w:rsidRPr="00A42659" w:rsidRDefault="001760C3" w:rsidP="000463AB">
            <w:pPr>
              <w:rPr>
                <w:rFonts w:cstheme="minorHAnsi"/>
                <w:sz w:val="20"/>
                <w:szCs w:val="20"/>
              </w:rPr>
            </w:pPr>
            <w:r w:rsidRPr="00A42659">
              <w:rPr>
                <w:rFonts w:cstheme="minorHAnsi"/>
                <w:sz w:val="20"/>
                <w:szCs w:val="20"/>
              </w:rPr>
              <w:t>Mensual o Trimestral</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Excel</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Por correo</w:t>
            </w:r>
          </w:p>
        </w:tc>
      </w:tr>
      <w:tr w:rsidR="001760C3" w:rsidRPr="00A42659" w:rsidTr="005B2C0C">
        <w:trPr>
          <w:trHeight w:val="1988"/>
        </w:trPr>
        <w:tc>
          <w:tcPr>
            <w:tcW w:w="421" w:type="dxa"/>
            <w:hideMark/>
          </w:tcPr>
          <w:p w:rsidR="001760C3" w:rsidRPr="00A42659" w:rsidRDefault="001760C3" w:rsidP="000463AB">
            <w:pPr>
              <w:rPr>
                <w:rFonts w:cstheme="minorHAnsi"/>
                <w:sz w:val="20"/>
                <w:szCs w:val="20"/>
              </w:rPr>
            </w:pPr>
            <w:r w:rsidRPr="00A42659">
              <w:rPr>
                <w:rFonts w:cstheme="minorHAnsi"/>
                <w:sz w:val="20"/>
                <w:szCs w:val="20"/>
              </w:rPr>
              <w:t>3</w:t>
            </w:r>
          </w:p>
        </w:tc>
        <w:tc>
          <w:tcPr>
            <w:tcW w:w="1275" w:type="dxa"/>
            <w:hideMark/>
          </w:tcPr>
          <w:p w:rsidR="001760C3" w:rsidRPr="00A42659" w:rsidRDefault="001760C3" w:rsidP="000463AB">
            <w:pPr>
              <w:rPr>
                <w:rFonts w:cstheme="minorHAnsi"/>
                <w:sz w:val="20"/>
                <w:szCs w:val="20"/>
              </w:rPr>
            </w:pPr>
            <w:r w:rsidRPr="00A42659">
              <w:rPr>
                <w:rFonts w:cstheme="minorHAnsi"/>
                <w:sz w:val="20"/>
                <w:szCs w:val="20"/>
              </w:rPr>
              <w:t>Información sobre desmovilizados</w:t>
            </w: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Información puntual de personas desmovilizadas de los grupos alzados en armas que se encuentran en proceso de reintegración requeridos por CNMH</w:t>
            </w:r>
          </w:p>
        </w:tc>
        <w:tc>
          <w:tcPr>
            <w:tcW w:w="861" w:type="dxa"/>
            <w:hideMark/>
          </w:tcPr>
          <w:p w:rsidR="001760C3" w:rsidRPr="00A42659" w:rsidRDefault="001760C3" w:rsidP="000463AB">
            <w:pPr>
              <w:rPr>
                <w:rFonts w:cstheme="minorHAnsi"/>
                <w:sz w:val="20"/>
                <w:szCs w:val="20"/>
              </w:rPr>
            </w:pPr>
            <w:r w:rsidRPr="00A42659">
              <w:rPr>
                <w:rFonts w:cstheme="minorHAnsi"/>
                <w:sz w:val="20"/>
                <w:szCs w:val="20"/>
              </w:rPr>
              <w:t>ACR</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n/a</w:t>
            </w:r>
          </w:p>
        </w:tc>
        <w:tc>
          <w:tcPr>
            <w:tcW w:w="1276" w:type="dxa"/>
            <w:hideMark/>
          </w:tcPr>
          <w:p w:rsidR="001760C3" w:rsidRPr="00A42659" w:rsidRDefault="001760C3" w:rsidP="000463AB">
            <w:pPr>
              <w:rPr>
                <w:rFonts w:cstheme="minorHAnsi"/>
                <w:sz w:val="20"/>
                <w:szCs w:val="20"/>
              </w:rPr>
            </w:pPr>
            <w:r w:rsidRPr="00A42659">
              <w:rPr>
                <w:rFonts w:cstheme="minorHAnsi"/>
                <w:sz w:val="20"/>
                <w:szCs w:val="20"/>
              </w:rPr>
              <w:t>Mensual o Trimestral</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Excel</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Por correo</w:t>
            </w:r>
          </w:p>
        </w:tc>
      </w:tr>
      <w:tr w:rsidR="001760C3" w:rsidRPr="00A42659" w:rsidTr="005B2C0C">
        <w:trPr>
          <w:trHeight w:val="1988"/>
        </w:trPr>
        <w:tc>
          <w:tcPr>
            <w:tcW w:w="421" w:type="dxa"/>
            <w:hideMark/>
          </w:tcPr>
          <w:p w:rsidR="001760C3" w:rsidRPr="00A42659" w:rsidRDefault="001760C3" w:rsidP="000463AB">
            <w:pPr>
              <w:rPr>
                <w:rFonts w:cstheme="minorHAnsi"/>
                <w:sz w:val="20"/>
                <w:szCs w:val="20"/>
              </w:rPr>
            </w:pPr>
            <w:r w:rsidRPr="00A42659">
              <w:rPr>
                <w:rFonts w:cstheme="minorHAnsi"/>
                <w:sz w:val="20"/>
                <w:szCs w:val="20"/>
              </w:rPr>
              <w:t>4</w:t>
            </w:r>
          </w:p>
        </w:tc>
        <w:tc>
          <w:tcPr>
            <w:tcW w:w="1275" w:type="dxa"/>
            <w:hideMark/>
          </w:tcPr>
          <w:p w:rsidR="001760C3" w:rsidRPr="00A42659" w:rsidRDefault="001760C3" w:rsidP="000463AB">
            <w:pPr>
              <w:rPr>
                <w:rFonts w:cstheme="minorHAnsi"/>
                <w:sz w:val="20"/>
                <w:szCs w:val="20"/>
              </w:rPr>
            </w:pPr>
            <w:r w:rsidRPr="00A42659">
              <w:rPr>
                <w:rFonts w:cstheme="minorHAnsi"/>
                <w:sz w:val="20"/>
                <w:szCs w:val="20"/>
              </w:rPr>
              <w:t>Rendición de cuentas</w:t>
            </w: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Informe sobre el cumplimiento de las metas institucionales</w:t>
            </w:r>
          </w:p>
        </w:tc>
        <w:tc>
          <w:tcPr>
            <w:tcW w:w="861" w:type="dxa"/>
            <w:hideMark/>
          </w:tcPr>
          <w:p w:rsidR="001760C3" w:rsidRPr="00A42659" w:rsidRDefault="001760C3" w:rsidP="000463AB">
            <w:pPr>
              <w:rPr>
                <w:rFonts w:cstheme="minorHAnsi"/>
                <w:sz w:val="20"/>
                <w:szCs w:val="20"/>
              </w:rPr>
            </w:pPr>
            <w:r w:rsidRPr="00A42659">
              <w:rPr>
                <w:rFonts w:cstheme="minorHAnsi"/>
                <w:sz w:val="20"/>
                <w:szCs w:val="20"/>
              </w:rPr>
              <w:t>n/a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DPS</w:t>
            </w:r>
          </w:p>
        </w:tc>
        <w:tc>
          <w:tcPr>
            <w:tcW w:w="1276" w:type="dxa"/>
            <w:hideMark/>
          </w:tcPr>
          <w:p w:rsidR="001760C3" w:rsidRPr="00A42659" w:rsidRDefault="001760C3" w:rsidP="000463AB">
            <w:pPr>
              <w:rPr>
                <w:rFonts w:cstheme="minorHAnsi"/>
                <w:sz w:val="20"/>
                <w:szCs w:val="20"/>
              </w:rPr>
            </w:pPr>
            <w:r w:rsidRPr="00A42659">
              <w:rPr>
                <w:rFonts w:cstheme="minorHAnsi"/>
                <w:sz w:val="20"/>
                <w:szCs w:val="20"/>
              </w:rPr>
              <w:t>Anual</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PDF</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Internet</w:t>
            </w:r>
          </w:p>
        </w:tc>
      </w:tr>
      <w:tr w:rsidR="001760C3" w:rsidRPr="00A42659" w:rsidTr="005B2C0C">
        <w:trPr>
          <w:trHeight w:val="1988"/>
        </w:trPr>
        <w:tc>
          <w:tcPr>
            <w:tcW w:w="421" w:type="dxa"/>
            <w:hideMark/>
          </w:tcPr>
          <w:p w:rsidR="001760C3" w:rsidRPr="00A42659" w:rsidRDefault="001760C3" w:rsidP="000463AB">
            <w:pPr>
              <w:rPr>
                <w:rFonts w:cstheme="minorHAnsi"/>
                <w:sz w:val="20"/>
                <w:szCs w:val="20"/>
              </w:rPr>
            </w:pPr>
            <w:r w:rsidRPr="00A42659">
              <w:rPr>
                <w:rFonts w:cstheme="minorHAnsi"/>
                <w:sz w:val="20"/>
                <w:szCs w:val="20"/>
              </w:rPr>
              <w:t>5</w:t>
            </w:r>
          </w:p>
        </w:tc>
        <w:tc>
          <w:tcPr>
            <w:tcW w:w="1275" w:type="dxa"/>
            <w:hideMark/>
          </w:tcPr>
          <w:p w:rsidR="001760C3" w:rsidRPr="00A42659" w:rsidRDefault="001760C3" w:rsidP="000463AB">
            <w:pPr>
              <w:rPr>
                <w:rFonts w:cstheme="minorHAnsi"/>
                <w:sz w:val="20"/>
                <w:szCs w:val="20"/>
              </w:rPr>
            </w:pPr>
            <w:r w:rsidRPr="00A42659">
              <w:rPr>
                <w:rFonts w:cstheme="minorHAnsi"/>
                <w:sz w:val="20"/>
                <w:szCs w:val="20"/>
              </w:rPr>
              <w:t>Información sobre niños, niñas y adolescentes víctimas del conflicto armado y desmovilizados.</w:t>
            </w: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Información puntual de niños, niñas y adolescentes víctimas o desmovilizados que experimentaron daños por infracciones al DIH y DDHH en el marco del conflicto armado</w:t>
            </w:r>
          </w:p>
        </w:tc>
        <w:tc>
          <w:tcPr>
            <w:tcW w:w="861" w:type="dxa"/>
            <w:hideMark/>
          </w:tcPr>
          <w:p w:rsidR="001760C3" w:rsidRPr="00A42659" w:rsidRDefault="001760C3" w:rsidP="000463AB">
            <w:pPr>
              <w:rPr>
                <w:rFonts w:cstheme="minorHAnsi"/>
                <w:sz w:val="20"/>
                <w:szCs w:val="20"/>
              </w:rPr>
            </w:pPr>
            <w:r w:rsidRPr="00A42659">
              <w:rPr>
                <w:rFonts w:cstheme="minorHAnsi"/>
                <w:sz w:val="20"/>
                <w:szCs w:val="20"/>
              </w:rPr>
              <w:t>n/a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ICBF</w:t>
            </w:r>
          </w:p>
        </w:tc>
        <w:tc>
          <w:tcPr>
            <w:tcW w:w="1276" w:type="dxa"/>
            <w:hideMark/>
          </w:tcPr>
          <w:p w:rsidR="001760C3" w:rsidRPr="00A42659" w:rsidRDefault="001760C3" w:rsidP="000463AB">
            <w:pPr>
              <w:rPr>
                <w:rFonts w:cstheme="minorHAnsi"/>
                <w:sz w:val="20"/>
                <w:szCs w:val="20"/>
              </w:rPr>
            </w:pPr>
            <w:r w:rsidRPr="00A42659">
              <w:rPr>
                <w:rFonts w:cstheme="minorHAnsi"/>
                <w:sz w:val="20"/>
                <w:szCs w:val="20"/>
              </w:rPr>
              <w:t>Por demanda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Excel</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Por correo</w:t>
            </w:r>
          </w:p>
        </w:tc>
      </w:tr>
      <w:tr w:rsidR="001760C3" w:rsidRPr="00A42659" w:rsidTr="005B2C0C">
        <w:trPr>
          <w:trHeight w:val="1988"/>
        </w:trPr>
        <w:tc>
          <w:tcPr>
            <w:tcW w:w="421" w:type="dxa"/>
            <w:vMerge w:val="restart"/>
            <w:hideMark/>
          </w:tcPr>
          <w:p w:rsidR="001760C3" w:rsidRPr="00A42659" w:rsidRDefault="001760C3" w:rsidP="000463AB">
            <w:pPr>
              <w:rPr>
                <w:rFonts w:cstheme="minorHAnsi"/>
                <w:sz w:val="20"/>
                <w:szCs w:val="20"/>
              </w:rPr>
            </w:pPr>
            <w:r w:rsidRPr="00A42659">
              <w:rPr>
                <w:rFonts w:cstheme="minorHAnsi"/>
                <w:sz w:val="20"/>
                <w:szCs w:val="20"/>
              </w:rPr>
              <w:t>6</w:t>
            </w:r>
          </w:p>
        </w:tc>
        <w:tc>
          <w:tcPr>
            <w:tcW w:w="1275" w:type="dxa"/>
            <w:vMerge w:val="restart"/>
            <w:hideMark/>
          </w:tcPr>
          <w:p w:rsidR="001760C3" w:rsidRPr="00A42659" w:rsidRDefault="001760C3" w:rsidP="000463AB">
            <w:pPr>
              <w:rPr>
                <w:rFonts w:cstheme="minorHAnsi"/>
                <w:sz w:val="20"/>
                <w:szCs w:val="20"/>
              </w:rPr>
            </w:pPr>
            <w:r w:rsidRPr="00A42659">
              <w:rPr>
                <w:rFonts w:cstheme="minorHAnsi"/>
                <w:sz w:val="20"/>
                <w:szCs w:val="20"/>
              </w:rPr>
              <w:t>Certificado de la contribución, efectiva o no a la verdad.</w:t>
            </w:r>
          </w:p>
        </w:tc>
        <w:tc>
          <w:tcPr>
            <w:tcW w:w="1691" w:type="dxa"/>
            <w:vMerge w:val="restart"/>
            <w:hideMark/>
          </w:tcPr>
          <w:p w:rsidR="001760C3" w:rsidRPr="00A42659" w:rsidRDefault="001760C3" w:rsidP="000463AB">
            <w:pPr>
              <w:rPr>
                <w:rFonts w:cstheme="minorHAnsi"/>
                <w:sz w:val="20"/>
                <w:szCs w:val="20"/>
              </w:rPr>
            </w:pPr>
            <w:r w:rsidRPr="00A42659">
              <w:rPr>
                <w:rFonts w:cstheme="minorHAnsi"/>
                <w:sz w:val="20"/>
                <w:szCs w:val="20"/>
              </w:rPr>
              <w:t>Documento de certificación positiva si se cumplió con los criterios de contribución a la verdad, de lo contrario será una certificación negativa.</w:t>
            </w:r>
          </w:p>
        </w:tc>
        <w:tc>
          <w:tcPr>
            <w:tcW w:w="861" w:type="dxa"/>
            <w:vMerge w:val="restart"/>
            <w:hideMark/>
          </w:tcPr>
          <w:p w:rsidR="001760C3" w:rsidRPr="00A42659" w:rsidRDefault="001760C3" w:rsidP="000463AB">
            <w:pPr>
              <w:rPr>
                <w:rFonts w:cstheme="minorHAnsi"/>
                <w:sz w:val="20"/>
                <w:szCs w:val="20"/>
              </w:rPr>
            </w:pPr>
            <w:r w:rsidRPr="00A42659">
              <w:rPr>
                <w:rFonts w:cstheme="minorHAnsi"/>
                <w:sz w:val="20"/>
                <w:szCs w:val="20"/>
              </w:rPr>
              <w:t>n/a</w:t>
            </w:r>
          </w:p>
        </w:tc>
        <w:tc>
          <w:tcPr>
            <w:tcW w:w="992" w:type="dxa"/>
            <w:vMerge w:val="restart"/>
            <w:hideMark/>
          </w:tcPr>
          <w:p w:rsidR="001760C3" w:rsidRPr="00A42659" w:rsidRDefault="001760C3" w:rsidP="000463AB">
            <w:pPr>
              <w:rPr>
                <w:rFonts w:cstheme="minorHAnsi"/>
                <w:sz w:val="20"/>
                <w:szCs w:val="20"/>
              </w:rPr>
            </w:pPr>
            <w:r w:rsidRPr="00A42659">
              <w:rPr>
                <w:rFonts w:cstheme="minorHAnsi"/>
                <w:sz w:val="20"/>
                <w:szCs w:val="20"/>
              </w:rPr>
              <w:t>Desmovilizado y ACR</w:t>
            </w:r>
          </w:p>
        </w:tc>
        <w:tc>
          <w:tcPr>
            <w:tcW w:w="1276" w:type="dxa"/>
            <w:vMerge w:val="restart"/>
            <w:hideMark/>
          </w:tcPr>
          <w:p w:rsidR="001760C3" w:rsidRPr="00A42659" w:rsidRDefault="001760C3" w:rsidP="000463AB">
            <w:pPr>
              <w:rPr>
                <w:rFonts w:cstheme="minorHAnsi"/>
                <w:sz w:val="20"/>
                <w:szCs w:val="20"/>
              </w:rPr>
            </w:pPr>
            <w:r w:rsidRPr="00A42659">
              <w:rPr>
                <w:rFonts w:cstheme="minorHAnsi"/>
                <w:sz w:val="20"/>
                <w:szCs w:val="20"/>
              </w:rPr>
              <w:t>Por demanda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 Físico, en papel de seguridad a participante</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 Personalmente a participante</w:t>
            </w:r>
          </w:p>
        </w:tc>
      </w:tr>
      <w:tr w:rsidR="001760C3" w:rsidRPr="00A42659" w:rsidTr="005B2C0C">
        <w:trPr>
          <w:trHeight w:val="1988"/>
        </w:trPr>
        <w:tc>
          <w:tcPr>
            <w:tcW w:w="421" w:type="dxa"/>
            <w:vMerge/>
            <w:hideMark/>
          </w:tcPr>
          <w:p w:rsidR="001760C3" w:rsidRPr="00A42659" w:rsidRDefault="001760C3" w:rsidP="000463AB">
            <w:pPr>
              <w:rPr>
                <w:rFonts w:cstheme="minorHAnsi"/>
                <w:sz w:val="20"/>
                <w:szCs w:val="20"/>
              </w:rPr>
            </w:pPr>
          </w:p>
        </w:tc>
        <w:tc>
          <w:tcPr>
            <w:tcW w:w="1275" w:type="dxa"/>
            <w:vMerge/>
            <w:hideMark/>
          </w:tcPr>
          <w:p w:rsidR="001760C3" w:rsidRPr="00A42659" w:rsidRDefault="001760C3" w:rsidP="000463AB">
            <w:pPr>
              <w:rPr>
                <w:rFonts w:cstheme="minorHAnsi"/>
                <w:sz w:val="20"/>
                <w:szCs w:val="20"/>
              </w:rPr>
            </w:pPr>
          </w:p>
        </w:tc>
        <w:tc>
          <w:tcPr>
            <w:tcW w:w="1691" w:type="dxa"/>
            <w:vMerge/>
            <w:hideMark/>
          </w:tcPr>
          <w:p w:rsidR="001760C3" w:rsidRPr="00A42659" w:rsidRDefault="001760C3" w:rsidP="000463AB">
            <w:pPr>
              <w:rPr>
                <w:rFonts w:cstheme="minorHAnsi"/>
                <w:sz w:val="20"/>
                <w:szCs w:val="20"/>
              </w:rPr>
            </w:pPr>
          </w:p>
        </w:tc>
        <w:tc>
          <w:tcPr>
            <w:tcW w:w="861" w:type="dxa"/>
            <w:vMerge/>
            <w:hideMark/>
          </w:tcPr>
          <w:p w:rsidR="001760C3" w:rsidRPr="00A42659" w:rsidRDefault="001760C3" w:rsidP="000463AB">
            <w:pPr>
              <w:rPr>
                <w:rFonts w:cstheme="minorHAnsi"/>
                <w:sz w:val="20"/>
                <w:szCs w:val="20"/>
              </w:rPr>
            </w:pPr>
          </w:p>
        </w:tc>
        <w:tc>
          <w:tcPr>
            <w:tcW w:w="992" w:type="dxa"/>
            <w:vMerge/>
            <w:hideMark/>
          </w:tcPr>
          <w:p w:rsidR="001760C3" w:rsidRPr="00A42659" w:rsidRDefault="001760C3" w:rsidP="000463AB">
            <w:pPr>
              <w:rPr>
                <w:rFonts w:cstheme="minorHAnsi"/>
                <w:sz w:val="20"/>
                <w:szCs w:val="20"/>
              </w:rPr>
            </w:pPr>
          </w:p>
        </w:tc>
        <w:tc>
          <w:tcPr>
            <w:tcW w:w="1276" w:type="dxa"/>
            <w:vMerge/>
            <w:hideMark/>
          </w:tcPr>
          <w:p w:rsidR="001760C3" w:rsidRPr="00A42659" w:rsidRDefault="001760C3" w:rsidP="000463AB">
            <w:pPr>
              <w:rPr>
                <w:rFonts w:cstheme="minorHAnsi"/>
                <w:sz w:val="20"/>
                <w:szCs w:val="20"/>
              </w:rPr>
            </w:pP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 Físico con expediente</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 xml:space="preserve">- Por mensajería a la ACR </w:t>
            </w:r>
          </w:p>
        </w:tc>
      </w:tr>
      <w:tr w:rsidR="001760C3" w:rsidRPr="00A42659" w:rsidTr="005B2C0C">
        <w:trPr>
          <w:trHeight w:val="1988"/>
        </w:trPr>
        <w:tc>
          <w:tcPr>
            <w:tcW w:w="421" w:type="dxa"/>
            <w:hideMark/>
          </w:tcPr>
          <w:p w:rsidR="001760C3" w:rsidRPr="00A42659" w:rsidRDefault="001760C3" w:rsidP="000463AB">
            <w:pPr>
              <w:rPr>
                <w:rFonts w:cstheme="minorHAnsi"/>
                <w:sz w:val="20"/>
                <w:szCs w:val="20"/>
              </w:rPr>
            </w:pPr>
            <w:r w:rsidRPr="00A42659">
              <w:rPr>
                <w:rFonts w:cstheme="minorHAnsi"/>
                <w:sz w:val="20"/>
                <w:szCs w:val="20"/>
              </w:rPr>
              <w:t>7</w:t>
            </w:r>
          </w:p>
        </w:tc>
        <w:tc>
          <w:tcPr>
            <w:tcW w:w="1275" w:type="dxa"/>
            <w:hideMark/>
          </w:tcPr>
          <w:p w:rsidR="001760C3" w:rsidRPr="00A42659" w:rsidRDefault="001760C3" w:rsidP="000463AB">
            <w:pPr>
              <w:rPr>
                <w:rFonts w:cstheme="minorHAnsi"/>
                <w:sz w:val="20"/>
                <w:szCs w:val="20"/>
              </w:rPr>
            </w:pPr>
            <w:r w:rsidRPr="00A42659">
              <w:rPr>
                <w:rFonts w:cstheme="minorHAnsi"/>
                <w:sz w:val="20"/>
                <w:szCs w:val="20"/>
              </w:rPr>
              <w:t>Informes, publicaciones, libros de texto de entendimiento de las causas, circunstancias y consecuencias de las situaciones más graves de violencia que han tenido lugar durante el conflicto armado.</w:t>
            </w: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Informes, publicaciones, libros de texto de entendimiento de las causas, circunstancias y consecuencias de las situaciones más graves de violencia que han tenido lugar durante el conflicto armado.</w:t>
            </w:r>
          </w:p>
        </w:tc>
        <w:tc>
          <w:tcPr>
            <w:tcW w:w="861" w:type="dxa"/>
            <w:hideMark/>
          </w:tcPr>
          <w:p w:rsidR="001760C3" w:rsidRPr="00A42659" w:rsidRDefault="001760C3" w:rsidP="000463AB">
            <w:pPr>
              <w:rPr>
                <w:rFonts w:cstheme="minorHAnsi"/>
                <w:sz w:val="20"/>
                <w:szCs w:val="20"/>
              </w:rPr>
            </w:pPr>
            <w:r w:rsidRPr="00A42659">
              <w:rPr>
                <w:rFonts w:cstheme="minorHAnsi"/>
                <w:sz w:val="20"/>
                <w:szCs w:val="20"/>
              </w:rPr>
              <w:t>n/a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Ciudadano</w:t>
            </w:r>
          </w:p>
        </w:tc>
        <w:tc>
          <w:tcPr>
            <w:tcW w:w="1276" w:type="dxa"/>
            <w:hideMark/>
          </w:tcPr>
          <w:p w:rsidR="001760C3" w:rsidRPr="00A42659" w:rsidRDefault="001760C3" w:rsidP="000463AB">
            <w:pPr>
              <w:rPr>
                <w:rFonts w:cstheme="minorHAnsi"/>
                <w:sz w:val="20"/>
                <w:szCs w:val="20"/>
              </w:rPr>
            </w:pPr>
            <w:r w:rsidRPr="00A42659">
              <w:rPr>
                <w:rFonts w:cstheme="minorHAnsi"/>
                <w:sz w:val="20"/>
                <w:szCs w:val="20"/>
              </w:rPr>
              <w:t>Múltiples formatos</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Físicos, impresos y en pdf</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Internet y físico</w:t>
            </w:r>
          </w:p>
        </w:tc>
      </w:tr>
      <w:tr w:rsidR="001760C3" w:rsidRPr="00A42659" w:rsidTr="005B2C0C">
        <w:trPr>
          <w:trHeight w:val="1988"/>
        </w:trPr>
        <w:tc>
          <w:tcPr>
            <w:tcW w:w="421" w:type="dxa"/>
            <w:hideMark/>
          </w:tcPr>
          <w:p w:rsidR="001760C3" w:rsidRPr="00A42659" w:rsidRDefault="001760C3" w:rsidP="000463AB">
            <w:pPr>
              <w:rPr>
                <w:rFonts w:cstheme="minorHAnsi"/>
                <w:sz w:val="20"/>
                <w:szCs w:val="20"/>
              </w:rPr>
            </w:pPr>
            <w:r w:rsidRPr="00A42659">
              <w:rPr>
                <w:rFonts w:cstheme="minorHAnsi"/>
                <w:sz w:val="20"/>
                <w:szCs w:val="20"/>
              </w:rPr>
              <w:t>8</w:t>
            </w:r>
          </w:p>
        </w:tc>
        <w:tc>
          <w:tcPr>
            <w:tcW w:w="1275" w:type="dxa"/>
            <w:hideMark/>
          </w:tcPr>
          <w:p w:rsidR="001760C3" w:rsidRPr="00A42659" w:rsidRDefault="001760C3" w:rsidP="000463AB">
            <w:pPr>
              <w:rPr>
                <w:rFonts w:cstheme="minorHAnsi"/>
                <w:sz w:val="20"/>
                <w:szCs w:val="20"/>
              </w:rPr>
            </w:pPr>
            <w:r w:rsidRPr="00A42659">
              <w:rPr>
                <w:rFonts w:cstheme="minorHAnsi"/>
                <w:sz w:val="20"/>
                <w:szCs w:val="20"/>
              </w:rPr>
              <w:t>Información sobre desmovilizados</w:t>
            </w: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Información general de número de personas desmovilizadas de los grupos alzados en armas que se encuentran en proceso de reintegración</w:t>
            </w:r>
          </w:p>
        </w:tc>
        <w:tc>
          <w:tcPr>
            <w:tcW w:w="861" w:type="dxa"/>
            <w:hideMark/>
          </w:tcPr>
          <w:p w:rsidR="001760C3" w:rsidRPr="00A42659" w:rsidRDefault="001760C3" w:rsidP="000463AB">
            <w:pPr>
              <w:rPr>
                <w:rFonts w:cstheme="minorHAnsi"/>
                <w:sz w:val="20"/>
                <w:szCs w:val="20"/>
              </w:rPr>
            </w:pPr>
            <w:r w:rsidRPr="00A42659">
              <w:rPr>
                <w:rFonts w:cstheme="minorHAnsi"/>
                <w:sz w:val="20"/>
                <w:szCs w:val="20"/>
              </w:rPr>
              <w:t>n/a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 xml:space="preserve">Otras entidades </w:t>
            </w:r>
            <w:r w:rsidR="00F91250" w:rsidRPr="00A42659">
              <w:rPr>
                <w:rFonts w:cstheme="minorHAnsi"/>
                <w:sz w:val="20"/>
                <w:szCs w:val="20"/>
              </w:rPr>
              <w:t>–</w:t>
            </w:r>
            <w:r w:rsidRPr="00A42659">
              <w:rPr>
                <w:rFonts w:cstheme="minorHAnsi"/>
                <w:sz w:val="20"/>
                <w:szCs w:val="20"/>
              </w:rPr>
              <w:t xml:space="preserve"> Minjusticia</w:t>
            </w:r>
          </w:p>
        </w:tc>
        <w:tc>
          <w:tcPr>
            <w:tcW w:w="1276" w:type="dxa"/>
            <w:hideMark/>
          </w:tcPr>
          <w:p w:rsidR="001760C3" w:rsidRPr="00A42659" w:rsidRDefault="001760C3" w:rsidP="000463AB">
            <w:pPr>
              <w:rPr>
                <w:rFonts w:cstheme="minorHAnsi"/>
                <w:sz w:val="20"/>
                <w:szCs w:val="20"/>
              </w:rPr>
            </w:pPr>
            <w:r w:rsidRPr="00A42659">
              <w:rPr>
                <w:rFonts w:cstheme="minorHAnsi"/>
                <w:sz w:val="20"/>
                <w:szCs w:val="20"/>
              </w:rPr>
              <w:t>Por demanda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Formato de ambiente Web</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Sistema de información SIIJT</w:t>
            </w:r>
          </w:p>
        </w:tc>
      </w:tr>
      <w:tr w:rsidR="001760C3" w:rsidRPr="00A42659" w:rsidTr="005B2C0C">
        <w:trPr>
          <w:trHeight w:val="1988"/>
        </w:trPr>
        <w:tc>
          <w:tcPr>
            <w:tcW w:w="421" w:type="dxa"/>
            <w:vMerge w:val="restart"/>
            <w:hideMark/>
          </w:tcPr>
          <w:p w:rsidR="001760C3" w:rsidRPr="00A42659" w:rsidRDefault="001760C3" w:rsidP="000463AB">
            <w:pPr>
              <w:rPr>
                <w:rFonts w:cstheme="minorHAnsi"/>
                <w:sz w:val="20"/>
                <w:szCs w:val="20"/>
              </w:rPr>
            </w:pPr>
            <w:r w:rsidRPr="00A42659">
              <w:rPr>
                <w:rFonts w:cstheme="minorHAnsi"/>
                <w:sz w:val="20"/>
                <w:szCs w:val="20"/>
              </w:rPr>
              <w:t>9</w:t>
            </w:r>
          </w:p>
        </w:tc>
        <w:tc>
          <w:tcPr>
            <w:tcW w:w="1275" w:type="dxa"/>
            <w:vMerge w:val="restart"/>
            <w:hideMark/>
          </w:tcPr>
          <w:p w:rsidR="001760C3" w:rsidRPr="00A42659" w:rsidRDefault="001760C3" w:rsidP="000463AB">
            <w:pPr>
              <w:rPr>
                <w:rFonts w:cstheme="minorHAnsi"/>
                <w:sz w:val="20"/>
                <w:szCs w:val="20"/>
              </w:rPr>
            </w:pPr>
            <w:r w:rsidRPr="00A42659">
              <w:rPr>
                <w:rFonts w:cstheme="minorHAnsi"/>
                <w:sz w:val="20"/>
                <w:szCs w:val="20"/>
              </w:rPr>
              <w:t>Consulta de información documental</w:t>
            </w: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 Consulta física a Centro documental de DDHH</w:t>
            </w:r>
          </w:p>
        </w:tc>
        <w:tc>
          <w:tcPr>
            <w:tcW w:w="861" w:type="dxa"/>
            <w:vMerge w:val="restart"/>
            <w:hideMark/>
          </w:tcPr>
          <w:p w:rsidR="001760C3" w:rsidRPr="00A42659" w:rsidRDefault="001760C3" w:rsidP="000463AB">
            <w:pPr>
              <w:rPr>
                <w:rFonts w:cstheme="minorHAnsi"/>
                <w:sz w:val="20"/>
                <w:szCs w:val="20"/>
              </w:rPr>
            </w:pPr>
            <w:r w:rsidRPr="00A42659">
              <w:rPr>
                <w:rFonts w:cstheme="minorHAnsi"/>
                <w:sz w:val="20"/>
                <w:szCs w:val="20"/>
              </w:rPr>
              <w:t>n/a</w:t>
            </w:r>
          </w:p>
        </w:tc>
        <w:tc>
          <w:tcPr>
            <w:tcW w:w="992" w:type="dxa"/>
            <w:vMerge w:val="restart"/>
            <w:hideMark/>
          </w:tcPr>
          <w:p w:rsidR="001760C3" w:rsidRPr="00A42659" w:rsidRDefault="001760C3" w:rsidP="000463AB">
            <w:pPr>
              <w:rPr>
                <w:rFonts w:cstheme="minorHAnsi"/>
                <w:sz w:val="20"/>
                <w:szCs w:val="20"/>
              </w:rPr>
            </w:pPr>
            <w:r w:rsidRPr="00A42659">
              <w:rPr>
                <w:rFonts w:cstheme="minorHAnsi"/>
                <w:sz w:val="20"/>
                <w:szCs w:val="20"/>
              </w:rPr>
              <w:t>Otras entidades - Policía Nacional y Fiscalía</w:t>
            </w:r>
          </w:p>
        </w:tc>
        <w:tc>
          <w:tcPr>
            <w:tcW w:w="1276" w:type="dxa"/>
            <w:vMerge w:val="restart"/>
            <w:hideMark/>
          </w:tcPr>
          <w:p w:rsidR="001760C3" w:rsidRPr="00A42659" w:rsidRDefault="001760C3" w:rsidP="000463AB">
            <w:pPr>
              <w:rPr>
                <w:rFonts w:cstheme="minorHAnsi"/>
                <w:sz w:val="20"/>
                <w:szCs w:val="20"/>
              </w:rPr>
            </w:pPr>
            <w:r w:rsidRPr="00A42659">
              <w:rPr>
                <w:rFonts w:cstheme="minorHAnsi"/>
                <w:sz w:val="20"/>
                <w:szCs w:val="20"/>
              </w:rPr>
              <w:t>Por demanda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 Documentos Físicos</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 Presencial</w:t>
            </w:r>
          </w:p>
        </w:tc>
      </w:tr>
      <w:tr w:rsidR="001760C3" w:rsidRPr="00A42659" w:rsidTr="005B2C0C">
        <w:trPr>
          <w:trHeight w:val="1988"/>
        </w:trPr>
        <w:tc>
          <w:tcPr>
            <w:tcW w:w="421" w:type="dxa"/>
            <w:vMerge/>
            <w:hideMark/>
          </w:tcPr>
          <w:p w:rsidR="001760C3" w:rsidRPr="00A42659" w:rsidRDefault="001760C3" w:rsidP="000463AB">
            <w:pPr>
              <w:rPr>
                <w:rFonts w:cstheme="minorHAnsi"/>
                <w:sz w:val="20"/>
                <w:szCs w:val="20"/>
              </w:rPr>
            </w:pPr>
          </w:p>
        </w:tc>
        <w:tc>
          <w:tcPr>
            <w:tcW w:w="1275" w:type="dxa"/>
            <w:vMerge/>
            <w:hideMark/>
          </w:tcPr>
          <w:p w:rsidR="001760C3" w:rsidRPr="00A42659" w:rsidRDefault="001760C3" w:rsidP="000463AB">
            <w:pPr>
              <w:rPr>
                <w:rFonts w:cstheme="minorHAnsi"/>
                <w:sz w:val="20"/>
                <w:szCs w:val="20"/>
              </w:rPr>
            </w:pP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 Consulta a archivo virtual de DDHH</w:t>
            </w:r>
          </w:p>
        </w:tc>
        <w:tc>
          <w:tcPr>
            <w:tcW w:w="861" w:type="dxa"/>
            <w:vMerge/>
            <w:hideMark/>
          </w:tcPr>
          <w:p w:rsidR="001760C3" w:rsidRPr="00A42659" w:rsidRDefault="001760C3" w:rsidP="000463AB">
            <w:pPr>
              <w:rPr>
                <w:rFonts w:cstheme="minorHAnsi"/>
                <w:sz w:val="20"/>
                <w:szCs w:val="20"/>
              </w:rPr>
            </w:pPr>
          </w:p>
        </w:tc>
        <w:tc>
          <w:tcPr>
            <w:tcW w:w="992" w:type="dxa"/>
            <w:vMerge/>
            <w:hideMark/>
          </w:tcPr>
          <w:p w:rsidR="001760C3" w:rsidRPr="00A42659" w:rsidRDefault="001760C3" w:rsidP="000463AB">
            <w:pPr>
              <w:rPr>
                <w:rFonts w:cstheme="minorHAnsi"/>
                <w:sz w:val="20"/>
                <w:szCs w:val="20"/>
              </w:rPr>
            </w:pPr>
          </w:p>
        </w:tc>
        <w:tc>
          <w:tcPr>
            <w:tcW w:w="1276" w:type="dxa"/>
            <w:vMerge/>
            <w:hideMark/>
          </w:tcPr>
          <w:p w:rsidR="001760C3" w:rsidRPr="00A42659" w:rsidRDefault="001760C3" w:rsidP="000463AB">
            <w:pPr>
              <w:rPr>
                <w:rFonts w:cstheme="minorHAnsi"/>
                <w:sz w:val="20"/>
                <w:szCs w:val="20"/>
              </w:rPr>
            </w:pP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 Acceso en ambiente WEB</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 Consulta de aplicativo por Internet</w:t>
            </w:r>
          </w:p>
        </w:tc>
      </w:tr>
      <w:tr w:rsidR="001760C3" w:rsidRPr="00A42659" w:rsidTr="005B2C0C">
        <w:trPr>
          <w:trHeight w:val="1988"/>
        </w:trPr>
        <w:tc>
          <w:tcPr>
            <w:tcW w:w="421" w:type="dxa"/>
            <w:vMerge/>
            <w:hideMark/>
          </w:tcPr>
          <w:p w:rsidR="001760C3" w:rsidRPr="00A42659" w:rsidRDefault="001760C3" w:rsidP="000463AB">
            <w:pPr>
              <w:rPr>
                <w:rFonts w:cstheme="minorHAnsi"/>
                <w:sz w:val="20"/>
                <w:szCs w:val="20"/>
              </w:rPr>
            </w:pPr>
          </w:p>
        </w:tc>
        <w:tc>
          <w:tcPr>
            <w:tcW w:w="1275" w:type="dxa"/>
            <w:vMerge/>
            <w:hideMark/>
          </w:tcPr>
          <w:p w:rsidR="001760C3" w:rsidRPr="00A42659" w:rsidRDefault="001760C3" w:rsidP="000463AB">
            <w:pPr>
              <w:rPr>
                <w:rFonts w:cstheme="minorHAnsi"/>
                <w:sz w:val="20"/>
                <w:szCs w:val="20"/>
              </w:rPr>
            </w:pP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 </w:t>
            </w:r>
          </w:p>
        </w:tc>
        <w:tc>
          <w:tcPr>
            <w:tcW w:w="861" w:type="dxa"/>
            <w:vMerge/>
            <w:hideMark/>
          </w:tcPr>
          <w:p w:rsidR="001760C3" w:rsidRPr="00A42659" w:rsidRDefault="001760C3" w:rsidP="000463AB">
            <w:pPr>
              <w:rPr>
                <w:rFonts w:cstheme="minorHAnsi"/>
                <w:sz w:val="20"/>
                <w:szCs w:val="20"/>
              </w:rPr>
            </w:pPr>
          </w:p>
        </w:tc>
        <w:tc>
          <w:tcPr>
            <w:tcW w:w="992" w:type="dxa"/>
            <w:vMerge/>
            <w:hideMark/>
          </w:tcPr>
          <w:p w:rsidR="001760C3" w:rsidRPr="00A42659" w:rsidRDefault="001760C3" w:rsidP="000463AB">
            <w:pPr>
              <w:rPr>
                <w:rFonts w:cstheme="minorHAnsi"/>
                <w:sz w:val="20"/>
                <w:szCs w:val="20"/>
              </w:rPr>
            </w:pPr>
          </w:p>
        </w:tc>
        <w:tc>
          <w:tcPr>
            <w:tcW w:w="1276" w:type="dxa"/>
            <w:vMerge/>
            <w:hideMark/>
          </w:tcPr>
          <w:p w:rsidR="001760C3" w:rsidRPr="00A42659" w:rsidRDefault="001760C3" w:rsidP="000463AB">
            <w:pPr>
              <w:rPr>
                <w:rFonts w:cstheme="minorHAnsi"/>
                <w:sz w:val="20"/>
                <w:szCs w:val="20"/>
              </w:rPr>
            </w:pP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 </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http://www.archivodelosddhh.gov.co</w:t>
            </w:r>
          </w:p>
        </w:tc>
      </w:tr>
      <w:tr w:rsidR="001760C3" w:rsidRPr="00A42659" w:rsidTr="005B2C0C">
        <w:trPr>
          <w:trHeight w:val="1988"/>
        </w:trPr>
        <w:tc>
          <w:tcPr>
            <w:tcW w:w="421" w:type="dxa"/>
            <w:hideMark/>
          </w:tcPr>
          <w:p w:rsidR="001760C3" w:rsidRPr="00A42659" w:rsidRDefault="001760C3" w:rsidP="000463AB">
            <w:pPr>
              <w:rPr>
                <w:rFonts w:cstheme="minorHAnsi"/>
                <w:sz w:val="20"/>
                <w:szCs w:val="20"/>
              </w:rPr>
            </w:pPr>
            <w:r w:rsidRPr="00A42659">
              <w:rPr>
                <w:rFonts w:cstheme="minorHAnsi"/>
                <w:sz w:val="20"/>
                <w:szCs w:val="20"/>
              </w:rPr>
              <w:t>10</w:t>
            </w:r>
          </w:p>
        </w:tc>
        <w:tc>
          <w:tcPr>
            <w:tcW w:w="1275" w:type="dxa"/>
            <w:hideMark/>
          </w:tcPr>
          <w:p w:rsidR="001760C3" w:rsidRPr="00A42659" w:rsidRDefault="001760C3" w:rsidP="000463AB">
            <w:pPr>
              <w:rPr>
                <w:rFonts w:cstheme="minorHAnsi"/>
                <w:sz w:val="20"/>
                <w:szCs w:val="20"/>
              </w:rPr>
            </w:pPr>
            <w:r w:rsidRPr="00A42659">
              <w:rPr>
                <w:rFonts w:cstheme="minorHAnsi"/>
                <w:sz w:val="20"/>
                <w:szCs w:val="20"/>
              </w:rPr>
              <w:t>Informe de gestión de la dirección de archivo en cuanto a enfoque diferencial</w:t>
            </w: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Informe que da cuenta de los hallazgos derivados de los proyectos de reconstrucción de memoria que los originaron</w:t>
            </w:r>
          </w:p>
        </w:tc>
        <w:tc>
          <w:tcPr>
            <w:tcW w:w="861" w:type="dxa"/>
            <w:hideMark/>
          </w:tcPr>
          <w:p w:rsidR="001760C3" w:rsidRPr="00A42659" w:rsidRDefault="001760C3" w:rsidP="000463AB">
            <w:pPr>
              <w:rPr>
                <w:rFonts w:cstheme="minorHAnsi"/>
                <w:sz w:val="20"/>
                <w:szCs w:val="20"/>
              </w:rPr>
            </w:pPr>
            <w:r w:rsidRPr="00A42659">
              <w:rPr>
                <w:rFonts w:cstheme="minorHAnsi"/>
                <w:sz w:val="20"/>
                <w:szCs w:val="20"/>
              </w:rPr>
              <w:t>n/a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Otras entidades - Procuraduría general de la nación.</w:t>
            </w:r>
          </w:p>
        </w:tc>
        <w:tc>
          <w:tcPr>
            <w:tcW w:w="1276" w:type="dxa"/>
            <w:hideMark/>
          </w:tcPr>
          <w:p w:rsidR="001760C3" w:rsidRPr="00A42659" w:rsidRDefault="001760C3" w:rsidP="000463AB">
            <w:pPr>
              <w:rPr>
                <w:rFonts w:cstheme="minorHAnsi"/>
                <w:sz w:val="20"/>
                <w:szCs w:val="20"/>
              </w:rPr>
            </w:pPr>
            <w:r w:rsidRPr="00A42659">
              <w:rPr>
                <w:rFonts w:cstheme="minorHAnsi"/>
                <w:sz w:val="20"/>
                <w:szCs w:val="20"/>
              </w:rPr>
              <w:t>Bi-mensual y un consolidado anual</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PDF</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Por medio físico e Internet</w:t>
            </w:r>
          </w:p>
        </w:tc>
      </w:tr>
      <w:tr w:rsidR="001760C3" w:rsidRPr="00A42659" w:rsidTr="005B2C0C">
        <w:trPr>
          <w:trHeight w:val="1988"/>
        </w:trPr>
        <w:tc>
          <w:tcPr>
            <w:tcW w:w="421" w:type="dxa"/>
            <w:hideMark/>
          </w:tcPr>
          <w:p w:rsidR="001760C3" w:rsidRPr="00A42659" w:rsidRDefault="001760C3" w:rsidP="000463AB">
            <w:pPr>
              <w:rPr>
                <w:rFonts w:cstheme="minorHAnsi"/>
                <w:sz w:val="20"/>
                <w:szCs w:val="20"/>
              </w:rPr>
            </w:pPr>
            <w:r w:rsidRPr="00A42659">
              <w:rPr>
                <w:rFonts w:cstheme="minorHAnsi"/>
                <w:sz w:val="20"/>
                <w:szCs w:val="20"/>
              </w:rPr>
              <w:t>11</w:t>
            </w:r>
          </w:p>
        </w:tc>
        <w:tc>
          <w:tcPr>
            <w:tcW w:w="1275" w:type="dxa"/>
            <w:hideMark/>
          </w:tcPr>
          <w:p w:rsidR="001760C3" w:rsidRPr="00A42659" w:rsidRDefault="001760C3" w:rsidP="000463AB">
            <w:pPr>
              <w:rPr>
                <w:rFonts w:cstheme="minorHAnsi"/>
                <w:sz w:val="20"/>
                <w:szCs w:val="20"/>
              </w:rPr>
            </w:pPr>
            <w:r w:rsidRPr="00A42659">
              <w:rPr>
                <w:rFonts w:cstheme="minorHAnsi"/>
                <w:sz w:val="20"/>
                <w:szCs w:val="20"/>
              </w:rPr>
              <w:t>Informe de gestión de la dirección de archivo de DDHH</w:t>
            </w: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Informe que da cuenta de los hallazgos derivados de los proyectos de reconstrucción de memoria que los originaron</w:t>
            </w:r>
          </w:p>
        </w:tc>
        <w:tc>
          <w:tcPr>
            <w:tcW w:w="861" w:type="dxa"/>
            <w:hideMark/>
          </w:tcPr>
          <w:p w:rsidR="001760C3" w:rsidRPr="00A42659" w:rsidRDefault="001760C3" w:rsidP="000463AB">
            <w:pPr>
              <w:rPr>
                <w:rFonts w:cstheme="minorHAnsi"/>
                <w:sz w:val="20"/>
                <w:szCs w:val="20"/>
              </w:rPr>
            </w:pPr>
            <w:r w:rsidRPr="00A42659">
              <w:rPr>
                <w:rFonts w:cstheme="minorHAnsi"/>
                <w:sz w:val="20"/>
                <w:szCs w:val="20"/>
              </w:rPr>
              <w:t>n/a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Otras entidades - Congreso de la república</w:t>
            </w:r>
          </w:p>
        </w:tc>
        <w:tc>
          <w:tcPr>
            <w:tcW w:w="1276" w:type="dxa"/>
            <w:hideMark/>
          </w:tcPr>
          <w:p w:rsidR="001760C3" w:rsidRPr="00A42659" w:rsidRDefault="001760C3" w:rsidP="000463AB">
            <w:pPr>
              <w:rPr>
                <w:rFonts w:cstheme="minorHAnsi"/>
                <w:sz w:val="20"/>
                <w:szCs w:val="20"/>
              </w:rPr>
            </w:pPr>
            <w:r w:rsidRPr="00A42659">
              <w:rPr>
                <w:rFonts w:cstheme="minorHAnsi"/>
                <w:sz w:val="20"/>
                <w:szCs w:val="20"/>
              </w:rPr>
              <w:t>Mensual y un consolidado anual</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PDF</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Por medio físico e Internet</w:t>
            </w:r>
          </w:p>
        </w:tc>
      </w:tr>
      <w:tr w:rsidR="001760C3" w:rsidRPr="00A42659" w:rsidTr="005B2C0C">
        <w:trPr>
          <w:trHeight w:val="1988"/>
        </w:trPr>
        <w:tc>
          <w:tcPr>
            <w:tcW w:w="421" w:type="dxa"/>
            <w:hideMark/>
          </w:tcPr>
          <w:p w:rsidR="001760C3" w:rsidRPr="00A42659" w:rsidRDefault="001760C3" w:rsidP="000463AB">
            <w:pPr>
              <w:rPr>
                <w:rFonts w:cstheme="minorHAnsi"/>
                <w:sz w:val="20"/>
                <w:szCs w:val="20"/>
              </w:rPr>
            </w:pPr>
            <w:r w:rsidRPr="00A42659">
              <w:rPr>
                <w:rFonts w:cstheme="minorHAnsi"/>
                <w:sz w:val="20"/>
                <w:szCs w:val="20"/>
              </w:rPr>
              <w:t>12</w:t>
            </w:r>
          </w:p>
        </w:tc>
        <w:tc>
          <w:tcPr>
            <w:tcW w:w="1275" w:type="dxa"/>
            <w:hideMark/>
          </w:tcPr>
          <w:p w:rsidR="001760C3" w:rsidRPr="00A42659" w:rsidRDefault="001760C3" w:rsidP="000463AB">
            <w:pPr>
              <w:rPr>
                <w:rFonts w:cstheme="minorHAnsi"/>
                <w:sz w:val="20"/>
                <w:szCs w:val="20"/>
              </w:rPr>
            </w:pPr>
            <w:r w:rsidRPr="00A42659">
              <w:rPr>
                <w:rFonts w:cstheme="minorHAnsi"/>
                <w:sz w:val="20"/>
                <w:szCs w:val="20"/>
              </w:rPr>
              <w:t>Elaboración del protocolo de violencia sexual</w:t>
            </w:r>
          </w:p>
        </w:tc>
        <w:tc>
          <w:tcPr>
            <w:tcW w:w="1691" w:type="dxa"/>
            <w:hideMark/>
          </w:tcPr>
          <w:p w:rsidR="001760C3" w:rsidRPr="00A42659" w:rsidRDefault="001760C3" w:rsidP="000463AB">
            <w:pPr>
              <w:rPr>
                <w:rFonts w:cstheme="minorHAnsi"/>
                <w:sz w:val="20"/>
                <w:szCs w:val="20"/>
              </w:rPr>
            </w:pPr>
            <w:r w:rsidRPr="00A42659">
              <w:rPr>
                <w:rFonts w:cstheme="minorHAnsi"/>
                <w:sz w:val="20"/>
                <w:szCs w:val="20"/>
              </w:rPr>
              <w:t>Documento para brindar una herramienta metodológica y conceptual con criterios básicos para el abordaje integral de las víctimas de violencia sexual que garanticen una atención con calidad y el restablecimiento de los derechos de las víctimas</w:t>
            </w:r>
          </w:p>
        </w:tc>
        <w:tc>
          <w:tcPr>
            <w:tcW w:w="861" w:type="dxa"/>
            <w:hideMark/>
          </w:tcPr>
          <w:p w:rsidR="001760C3" w:rsidRPr="00A42659" w:rsidRDefault="001760C3" w:rsidP="000463AB">
            <w:pPr>
              <w:rPr>
                <w:rFonts w:cstheme="minorHAnsi"/>
                <w:sz w:val="20"/>
                <w:szCs w:val="20"/>
              </w:rPr>
            </w:pPr>
            <w:r w:rsidRPr="00A42659">
              <w:rPr>
                <w:rFonts w:cstheme="minorHAnsi"/>
                <w:sz w:val="20"/>
                <w:szCs w:val="20"/>
              </w:rPr>
              <w:t>n/a</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Otras entidades - CONPES</w:t>
            </w:r>
          </w:p>
        </w:tc>
        <w:tc>
          <w:tcPr>
            <w:tcW w:w="1276" w:type="dxa"/>
            <w:hideMark/>
          </w:tcPr>
          <w:p w:rsidR="001760C3" w:rsidRPr="00A42659" w:rsidRDefault="001760C3" w:rsidP="000463AB">
            <w:pPr>
              <w:rPr>
                <w:rFonts w:cstheme="minorHAnsi"/>
                <w:sz w:val="20"/>
                <w:szCs w:val="20"/>
              </w:rPr>
            </w:pPr>
            <w:r w:rsidRPr="00A42659">
              <w:rPr>
                <w:rFonts w:cstheme="minorHAnsi"/>
                <w:sz w:val="20"/>
                <w:szCs w:val="20"/>
              </w:rPr>
              <w:t xml:space="preserve">Por una sola vez (es una acuerdo establecido así) </w:t>
            </w:r>
          </w:p>
        </w:tc>
        <w:tc>
          <w:tcPr>
            <w:tcW w:w="992" w:type="dxa"/>
            <w:hideMark/>
          </w:tcPr>
          <w:p w:rsidR="001760C3" w:rsidRPr="00A42659" w:rsidRDefault="001760C3" w:rsidP="000463AB">
            <w:pPr>
              <w:rPr>
                <w:rFonts w:cstheme="minorHAnsi"/>
                <w:sz w:val="20"/>
                <w:szCs w:val="20"/>
              </w:rPr>
            </w:pPr>
            <w:r w:rsidRPr="00A42659">
              <w:rPr>
                <w:rFonts w:cstheme="minorHAnsi"/>
                <w:sz w:val="20"/>
                <w:szCs w:val="20"/>
              </w:rPr>
              <w:t>Documento</w:t>
            </w:r>
          </w:p>
        </w:tc>
        <w:tc>
          <w:tcPr>
            <w:tcW w:w="1320" w:type="dxa"/>
            <w:hideMark/>
          </w:tcPr>
          <w:p w:rsidR="001760C3" w:rsidRPr="00A42659" w:rsidRDefault="001760C3" w:rsidP="000463AB">
            <w:pPr>
              <w:rPr>
                <w:rFonts w:cstheme="minorHAnsi"/>
                <w:sz w:val="20"/>
                <w:szCs w:val="20"/>
              </w:rPr>
            </w:pPr>
            <w:r w:rsidRPr="00A42659">
              <w:rPr>
                <w:rFonts w:cstheme="minorHAnsi"/>
                <w:sz w:val="20"/>
                <w:szCs w:val="20"/>
              </w:rPr>
              <w:t>Por correo y medio físico</w:t>
            </w:r>
          </w:p>
        </w:tc>
      </w:tr>
    </w:tbl>
    <w:p w:rsidR="006B117F" w:rsidRPr="00D76F24" w:rsidRDefault="00D76F24" w:rsidP="00D76F24">
      <w:pPr>
        <w:jc w:val="center"/>
        <w:rPr>
          <w:rFonts w:cstheme="minorHAnsi"/>
          <w:b/>
          <w:sz w:val="18"/>
        </w:rPr>
      </w:pPr>
      <w:r w:rsidRPr="00D76F24">
        <w:rPr>
          <w:rFonts w:cstheme="minorHAnsi"/>
          <w:b/>
          <w:sz w:val="18"/>
        </w:rPr>
        <w:t>Fuente: Elaboración propia</w:t>
      </w:r>
    </w:p>
    <w:p w:rsidR="004A03A2" w:rsidRDefault="004A03A2" w:rsidP="00FB4DED">
      <w:pPr>
        <w:pStyle w:val="Ttulo1"/>
        <w:numPr>
          <w:ilvl w:val="0"/>
          <w:numId w:val="20"/>
        </w:numPr>
        <w:rPr>
          <w:rFonts w:asciiTheme="minorHAnsi" w:hAnsiTheme="minorHAnsi" w:cstheme="minorHAnsi"/>
          <w:color w:val="000000" w:themeColor="text1"/>
          <w:sz w:val="28"/>
          <w:szCs w:val="28"/>
        </w:rPr>
      </w:pPr>
      <w:bookmarkStart w:id="58" w:name="_Toc28030283"/>
      <w:bookmarkStart w:id="59" w:name="_Toc81471362"/>
      <w:r w:rsidRPr="00BE1A80">
        <w:rPr>
          <w:rFonts w:asciiTheme="minorHAnsi" w:hAnsiTheme="minorHAnsi" w:cstheme="minorHAnsi"/>
          <w:color w:val="000000" w:themeColor="text1"/>
          <w:sz w:val="28"/>
          <w:szCs w:val="28"/>
        </w:rPr>
        <w:t>Gestión de Información y Ciclo de vida de los Datos.</w:t>
      </w:r>
      <w:bookmarkEnd w:id="58"/>
      <w:bookmarkEnd w:id="59"/>
    </w:p>
    <w:p w:rsidR="00042F2F" w:rsidRPr="00042F2F" w:rsidRDefault="00042F2F" w:rsidP="00042F2F">
      <w:pPr>
        <w:rPr>
          <w:lang w:eastAsia="es-ES"/>
        </w:rPr>
      </w:pPr>
    </w:p>
    <w:p w:rsidR="004A03A2" w:rsidRPr="00A42659" w:rsidRDefault="004A03A2" w:rsidP="004A03A2">
      <w:pPr>
        <w:jc w:val="both"/>
        <w:rPr>
          <w:rFonts w:eastAsia="Calibri" w:cstheme="minorHAnsi"/>
          <w:sz w:val="24"/>
          <w:szCs w:val="24"/>
        </w:rPr>
      </w:pPr>
      <w:r w:rsidRPr="00A42659">
        <w:rPr>
          <w:rFonts w:eastAsia="Calibri" w:cstheme="minorHAnsi"/>
          <w:sz w:val="24"/>
          <w:szCs w:val="24"/>
        </w:rPr>
        <w:t>Es el proceso necesario para el tratamiento de los datos y de la información al interior de la Entidad y que abarca todo el flujo de datos a través de un ciclo de vida del dato.</w:t>
      </w:r>
    </w:p>
    <w:p w:rsidR="004A03A2" w:rsidRPr="00A42659" w:rsidRDefault="004A03A2" w:rsidP="004A03A2">
      <w:pPr>
        <w:jc w:val="both"/>
        <w:rPr>
          <w:rFonts w:eastAsia="Calibri" w:cstheme="minorHAnsi"/>
          <w:sz w:val="24"/>
          <w:szCs w:val="24"/>
        </w:rPr>
      </w:pPr>
      <w:r w:rsidRPr="00A42659">
        <w:rPr>
          <w:rFonts w:eastAsia="Calibri" w:cstheme="minorHAnsi"/>
          <w:sz w:val="24"/>
          <w:szCs w:val="24"/>
        </w:rPr>
        <w:t>Este proceso debe verificar el cumplimiento del correcto del procesamiento, consolidación y análisis de los datos.</w:t>
      </w:r>
    </w:p>
    <w:p w:rsidR="004A03A2" w:rsidRPr="00A42659" w:rsidRDefault="004A03A2" w:rsidP="004A03A2">
      <w:pPr>
        <w:jc w:val="both"/>
        <w:rPr>
          <w:rFonts w:eastAsia="Calibri" w:cstheme="minorHAnsi"/>
          <w:sz w:val="24"/>
          <w:szCs w:val="24"/>
        </w:rPr>
      </w:pPr>
      <w:r w:rsidRPr="00A42659">
        <w:rPr>
          <w:rFonts w:eastAsia="Calibri" w:cstheme="minorHAnsi"/>
          <w:sz w:val="24"/>
          <w:szCs w:val="24"/>
        </w:rPr>
        <w:t>Se debe involucrar allí los lineamientos necesarios que apliquen en cada una de las etapas de la gestión de información, para garantizar la calidad, integridad y disponibilidad de los datos.</w:t>
      </w:r>
    </w:p>
    <w:p w:rsidR="004A03A2" w:rsidRPr="00A42659" w:rsidRDefault="004A03A2" w:rsidP="004A03A2">
      <w:pPr>
        <w:jc w:val="both"/>
        <w:rPr>
          <w:rFonts w:eastAsia="Calibri" w:cstheme="minorHAnsi"/>
          <w:sz w:val="24"/>
          <w:szCs w:val="24"/>
        </w:rPr>
      </w:pPr>
      <w:r w:rsidRPr="00A42659">
        <w:rPr>
          <w:rFonts w:eastAsia="Calibri" w:cstheme="minorHAnsi"/>
          <w:sz w:val="24"/>
          <w:szCs w:val="24"/>
        </w:rPr>
        <w:t>El proceso de gestión de información y el ciclo de vida del dato deben promover el buen uso y explotación de los datos al interior de la Entidad.  Buscando siempre que la información dada a la alta Dirección o entregada a otras entidades o publicada en algún ámbito, sea íntegra y de calidad.</w:t>
      </w:r>
    </w:p>
    <w:p w:rsidR="00244558" w:rsidRPr="00A42659" w:rsidRDefault="004A03A2" w:rsidP="00244558">
      <w:pPr>
        <w:jc w:val="both"/>
        <w:rPr>
          <w:rFonts w:eastAsia="Calibri" w:cstheme="minorHAnsi"/>
          <w:sz w:val="24"/>
          <w:szCs w:val="24"/>
        </w:rPr>
      </w:pPr>
      <w:r w:rsidRPr="00A42659">
        <w:rPr>
          <w:rFonts w:eastAsia="Calibri" w:cstheme="minorHAnsi"/>
          <w:sz w:val="24"/>
          <w:szCs w:val="24"/>
        </w:rPr>
        <w:t>Por supuesto, es necesario que la gestión de información, igualmente le apunte al enfoque de interoperabilidad, en el marco de compartir la información entre las dependencias del Centro de Memoria Histórica, las Entidades del Sector y otras Entidades del Estado.</w:t>
      </w: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60" w:name="_Toc81471363"/>
      <w:r w:rsidRPr="00BE1A80">
        <w:rPr>
          <w:rFonts w:asciiTheme="minorHAnsi" w:hAnsiTheme="minorHAnsi" w:cstheme="minorHAnsi"/>
          <w:color w:val="000000" w:themeColor="text1"/>
          <w:sz w:val="28"/>
          <w:szCs w:val="28"/>
        </w:rPr>
        <w:t>Sistemas de Información</w:t>
      </w:r>
      <w:bookmarkEnd w:id="60"/>
    </w:p>
    <w:p w:rsidR="00042F2F" w:rsidRPr="00042F2F" w:rsidRDefault="00042F2F" w:rsidP="00042F2F">
      <w:pPr>
        <w:rPr>
          <w:lang w:eastAsia="es-ES"/>
        </w:rPr>
      </w:pPr>
    </w:p>
    <w:p w:rsidR="001157FB" w:rsidRPr="00A42659" w:rsidRDefault="001157FB" w:rsidP="00244558">
      <w:pPr>
        <w:jc w:val="both"/>
        <w:rPr>
          <w:rFonts w:cstheme="minorHAnsi"/>
          <w:sz w:val="24"/>
          <w:szCs w:val="24"/>
        </w:rPr>
      </w:pPr>
      <w:r w:rsidRPr="00A42659">
        <w:rPr>
          <w:rFonts w:cstheme="minorHAnsi"/>
          <w:sz w:val="24"/>
          <w:szCs w:val="24"/>
        </w:rPr>
        <w:t>Para el correcto, oportuno y apropiado funcionamiento de los sistemas de información, el CNMH</w:t>
      </w:r>
      <w:r w:rsidR="00D76F24">
        <w:rPr>
          <w:rFonts w:cstheme="minorHAnsi"/>
          <w:sz w:val="24"/>
          <w:szCs w:val="24"/>
        </w:rPr>
        <w:t xml:space="preserve"> </w:t>
      </w:r>
      <w:r w:rsidRPr="00A42659">
        <w:rPr>
          <w:rFonts w:cstheme="minorHAnsi"/>
          <w:sz w:val="24"/>
          <w:szCs w:val="24"/>
        </w:rPr>
        <w:t>ha definido estándares, adopción de buenas prácticas y se cuenta con la documentación relacionada con la caracterización de los sistemas a través del catálogo de Sistemas de Información, en la evaluación del sistema misional se hace un permanente monitoreo de los lineamientos transversales para el dominio de sistemas de información alineados con el marco de referencia de la Arquitectura TI.</w:t>
      </w:r>
    </w:p>
    <w:p w:rsidR="001157FB" w:rsidRPr="00A42659" w:rsidRDefault="001157FB" w:rsidP="00244558">
      <w:pPr>
        <w:jc w:val="both"/>
        <w:rPr>
          <w:rFonts w:cstheme="minorHAnsi"/>
          <w:sz w:val="24"/>
          <w:szCs w:val="24"/>
        </w:rPr>
      </w:pPr>
      <w:r w:rsidRPr="00A42659">
        <w:rPr>
          <w:rFonts w:cstheme="minorHAnsi"/>
          <w:sz w:val="24"/>
          <w:szCs w:val="24"/>
        </w:rPr>
        <w:t xml:space="preserve">Catálogo de sistemas de información </w:t>
      </w:r>
    </w:p>
    <w:p w:rsidR="001157FB" w:rsidRPr="00A42659" w:rsidRDefault="001157FB" w:rsidP="00244558">
      <w:pPr>
        <w:jc w:val="both"/>
        <w:rPr>
          <w:rFonts w:cstheme="minorHAnsi"/>
        </w:rPr>
      </w:pPr>
      <w:r w:rsidRPr="00A42659">
        <w:rPr>
          <w:rFonts w:cstheme="minorHAnsi"/>
          <w:noProof/>
          <w:lang w:eastAsia="es-CO"/>
        </w:rPr>
        <w:drawing>
          <wp:inline distT="0" distB="0" distL="0" distR="0" wp14:anchorId="4FA6E2D3" wp14:editId="5058A560">
            <wp:extent cx="5612130" cy="480568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4805680"/>
                    </a:xfrm>
                    <a:prstGeom prst="rect">
                      <a:avLst/>
                    </a:prstGeom>
                    <a:noFill/>
                    <a:ln>
                      <a:noFill/>
                    </a:ln>
                  </pic:spPr>
                </pic:pic>
              </a:graphicData>
            </a:graphic>
          </wp:inline>
        </w:drawing>
      </w:r>
    </w:p>
    <w:p w:rsidR="001157FB" w:rsidRPr="00D76F24" w:rsidRDefault="00D76F24" w:rsidP="00D76F24">
      <w:pPr>
        <w:jc w:val="center"/>
        <w:rPr>
          <w:rFonts w:eastAsia="Calibri" w:cstheme="minorHAnsi"/>
          <w:b/>
          <w:sz w:val="18"/>
        </w:rPr>
      </w:pPr>
      <w:r w:rsidRPr="00D76F24">
        <w:rPr>
          <w:rFonts w:eastAsia="Calibri" w:cstheme="minorHAnsi"/>
          <w:b/>
          <w:sz w:val="18"/>
        </w:rPr>
        <w:t>Fuente: Catálogo de sistemas de</w:t>
      </w:r>
      <w:r>
        <w:rPr>
          <w:rFonts w:eastAsia="Calibri" w:cstheme="minorHAnsi"/>
          <w:b/>
          <w:sz w:val="18"/>
        </w:rPr>
        <w:t xml:space="preserve"> </w:t>
      </w:r>
      <w:r w:rsidRPr="00D76F24">
        <w:rPr>
          <w:rFonts w:eastAsia="Calibri" w:cstheme="minorHAnsi"/>
          <w:b/>
          <w:sz w:val="18"/>
        </w:rPr>
        <w:t>información del CNMH</w:t>
      </w:r>
    </w:p>
    <w:p w:rsidR="005B2C0C" w:rsidRDefault="005B2C0C" w:rsidP="00244558">
      <w:pPr>
        <w:jc w:val="both"/>
        <w:rPr>
          <w:rFonts w:eastAsia="MS Gothic" w:cstheme="minorHAnsi"/>
          <w:b/>
          <w:color w:val="6699FF"/>
          <w:sz w:val="28"/>
          <w:szCs w:val="24"/>
          <w:lang w:val="es-ES"/>
        </w:rPr>
      </w:pPr>
    </w:p>
    <w:p w:rsidR="005B2C0C" w:rsidRDefault="005B2C0C" w:rsidP="00244558">
      <w:pPr>
        <w:jc w:val="both"/>
        <w:rPr>
          <w:rFonts w:eastAsia="MS Gothic" w:cstheme="minorHAnsi"/>
          <w:b/>
          <w:color w:val="6699FF"/>
          <w:sz w:val="28"/>
          <w:szCs w:val="24"/>
          <w:lang w:val="es-ES"/>
        </w:rPr>
      </w:pP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61" w:name="_Toc81471364"/>
      <w:r w:rsidRPr="00BE1A80">
        <w:rPr>
          <w:rFonts w:asciiTheme="minorHAnsi" w:hAnsiTheme="minorHAnsi" w:cstheme="minorHAnsi"/>
          <w:color w:val="000000" w:themeColor="text1"/>
          <w:sz w:val="28"/>
          <w:szCs w:val="28"/>
        </w:rPr>
        <w:t>Infraestrucutra de TI</w:t>
      </w:r>
      <w:bookmarkEnd w:id="61"/>
    </w:p>
    <w:p w:rsidR="00042F2F" w:rsidRPr="00042F2F" w:rsidRDefault="00042F2F" w:rsidP="00042F2F">
      <w:pPr>
        <w:rPr>
          <w:lang w:eastAsia="es-ES"/>
        </w:rPr>
      </w:pPr>
    </w:p>
    <w:p w:rsidR="001157FB" w:rsidRPr="00A42659" w:rsidRDefault="00012BEA" w:rsidP="00E80226">
      <w:pPr>
        <w:jc w:val="both"/>
        <w:rPr>
          <w:rFonts w:cstheme="minorHAnsi"/>
          <w:sz w:val="24"/>
          <w:szCs w:val="24"/>
        </w:rPr>
      </w:pPr>
      <w:r w:rsidRPr="00A42659">
        <w:rPr>
          <w:rFonts w:cstheme="minorHAnsi"/>
          <w:sz w:val="24"/>
          <w:szCs w:val="24"/>
        </w:rPr>
        <w:t>Este dominio permite gestionar con mayor eficacia y transparencia la infraestructura tecnológica que soporta los sistemas y servicios de información en la entidad.</w:t>
      </w:r>
      <w:r w:rsidR="00244558" w:rsidRPr="00A42659">
        <w:rPr>
          <w:rFonts w:cstheme="minorHAnsi"/>
          <w:sz w:val="24"/>
          <w:szCs w:val="24"/>
        </w:rPr>
        <w:t xml:space="preserve"> </w:t>
      </w:r>
    </w:p>
    <w:p w:rsidR="006F40CE" w:rsidRPr="00A42659" w:rsidRDefault="00012BEA" w:rsidP="00E80226">
      <w:pPr>
        <w:jc w:val="both"/>
        <w:rPr>
          <w:rFonts w:eastAsia="Work Sans" w:cstheme="minorHAnsi"/>
          <w:iCs/>
          <w:sz w:val="24"/>
          <w:szCs w:val="24"/>
          <w:lang w:val="es-ES"/>
        </w:rPr>
      </w:pPr>
      <w:r w:rsidRPr="00A42659">
        <w:rPr>
          <w:rFonts w:eastAsia="Work Sans" w:cstheme="minorHAnsi"/>
          <w:iCs/>
          <w:sz w:val="24"/>
          <w:szCs w:val="24"/>
          <w:lang w:val="es-ES"/>
        </w:rPr>
        <w:t>A continuación identificaremos</w:t>
      </w:r>
      <w:r w:rsidR="00C31890" w:rsidRPr="00A42659">
        <w:rPr>
          <w:rFonts w:eastAsia="Work Sans" w:cstheme="minorHAnsi"/>
          <w:iCs/>
          <w:sz w:val="24"/>
          <w:szCs w:val="24"/>
          <w:lang w:val="es-ES"/>
        </w:rPr>
        <w:t xml:space="preserve"> l</w:t>
      </w:r>
      <w:r w:rsidRPr="00A42659">
        <w:rPr>
          <w:rFonts w:eastAsia="Work Sans" w:cstheme="minorHAnsi"/>
          <w:iCs/>
          <w:sz w:val="24"/>
          <w:szCs w:val="24"/>
          <w:lang w:val="es-ES"/>
        </w:rPr>
        <w:t>os componentes de la línea base de la arquitectura tecnológica en servicios de infraestructura, que utiliza el CNMH.</w:t>
      </w:r>
    </w:p>
    <w:tbl>
      <w:tblPr>
        <w:tblStyle w:val="Tabladelista3-nfasis11"/>
        <w:tblW w:w="92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1375"/>
        <w:gridCol w:w="1881"/>
        <w:gridCol w:w="5953"/>
      </w:tblGrid>
      <w:tr w:rsidR="00F91250" w:rsidRPr="00A42659" w:rsidTr="005B2C0C">
        <w:trPr>
          <w:cnfStyle w:val="100000000000" w:firstRow="1" w:lastRow="0" w:firstColumn="0" w:lastColumn="0" w:oddVBand="0" w:evenVBand="0" w:oddHBand="0" w:evenHBand="0" w:firstRowFirstColumn="0" w:firstRowLastColumn="0" w:lastRowFirstColumn="0" w:lastRowLastColumn="0"/>
          <w:trHeight w:val="435"/>
          <w:tblHeader/>
        </w:trPr>
        <w:tc>
          <w:tcPr>
            <w:cnfStyle w:val="001000000100" w:firstRow="0" w:lastRow="0" w:firstColumn="1" w:lastColumn="0" w:oddVBand="0" w:evenVBand="0" w:oddHBand="0" w:evenHBand="0" w:firstRowFirstColumn="1" w:firstRowLastColumn="0" w:lastRowFirstColumn="0" w:lastRowLastColumn="0"/>
            <w:tcW w:w="1375" w:type="dxa"/>
            <w:tcBorders>
              <w:bottom w:val="none" w:sz="0" w:space="0" w:color="auto"/>
              <w:right w:val="none" w:sz="0" w:space="0" w:color="auto"/>
            </w:tcBorders>
            <w:shd w:val="clear" w:color="auto" w:fill="00B0F0"/>
          </w:tcPr>
          <w:p w:rsidR="006810E8" w:rsidRPr="00A42659" w:rsidRDefault="006810E8" w:rsidP="006810E8">
            <w:pPr>
              <w:spacing w:line="360" w:lineRule="auto"/>
              <w:jc w:val="both"/>
              <w:rPr>
                <w:rFonts w:eastAsia="Work Sans" w:cstheme="minorHAnsi"/>
                <w:sz w:val="18"/>
                <w:szCs w:val="18"/>
                <w:lang w:val="es-ES"/>
              </w:rPr>
            </w:pPr>
            <w:r w:rsidRPr="00A42659">
              <w:rPr>
                <w:rFonts w:eastAsia="Work Sans" w:cstheme="minorHAnsi"/>
                <w:sz w:val="18"/>
                <w:szCs w:val="18"/>
                <w:lang w:val="es-ES"/>
              </w:rPr>
              <w:t>ID servicios de infraestructura</w:t>
            </w:r>
          </w:p>
        </w:tc>
        <w:tc>
          <w:tcPr>
            <w:tcW w:w="1881" w:type="dxa"/>
            <w:shd w:val="clear" w:color="auto" w:fill="00B0F0"/>
          </w:tcPr>
          <w:p w:rsidR="006810E8" w:rsidRPr="00A42659" w:rsidRDefault="006810E8" w:rsidP="006810E8">
            <w:pPr>
              <w:spacing w:line="360" w:lineRule="auto"/>
              <w:jc w:val="both"/>
              <w:cnfStyle w:val="100000000000" w:firstRow="1" w:lastRow="0" w:firstColumn="0" w:lastColumn="0" w:oddVBand="0" w:evenVBand="0" w:oddHBand="0" w:evenHBand="0" w:firstRowFirstColumn="0" w:firstRowLastColumn="0" w:lastRowFirstColumn="0" w:lastRowLastColumn="0"/>
              <w:rPr>
                <w:rFonts w:eastAsia="Work Sans" w:cstheme="minorHAnsi"/>
                <w:sz w:val="18"/>
                <w:szCs w:val="18"/>
                <w:lang w:val="es-ES"/>
              </w:rPr>
            </w:pPr>
            <w:r w:rsidRPr="00A42659">
              <w:rPr>
                <w:rFonts w:eastAsia="Work Sans" w:cstheme="minorHAnsi"/>
                <w:sz w:val="18"/>
                <w:szCs w:val="18"/>
                <w:lang w:val="es-ES"/>
              </w:rPr>
              <w:t>Servicio de infraestructura</w:t>
            </w:r>
          </w:p>
        </w:tc>
        <w:tc>
          <w:tcPr>
            <w:tcW w:w="5953" w:type="dxa"/>
            <w:shd w:val="clear" w:color="auto" w:fill="00B0F0"/>
          </w:tcPr>
          <w:p w:rsidR="006810E8" w:rsidRPr="00A42659" w:rsidRDefault="006810E8" w:rsidP="006810E8">
            <w:pPr>
              <w:spacing w:line="360" w:lineRule="auto"/>
              <w:jc w:val="both"/>
              <w:cnfStyle w:val="100000000000" w:firstRow="1" w:lastRow="0" w:firstColumn="0" w:lastColumn="0" w:oddVBand="0" w:evenVBand="0" w:oddHBand="0" w:evenHBand="0" w:firstRowFirstColumn="0" w:firstRowLastColumn="0" w:lastRowFirstColumn="0" w:lastRowLastColumn="0"/>
              <w:rPr>
                <w:rFonts w:eastAsia="Work Sans" w:cstheme="minorHAnsi"/>
                <w:sz w:val="18"/>
                <w:szCs w:val="18"/>
                <w:lang w:val="es-ES"/>
              </w:rPr>
            </w:pPr>
            <w:r w:rsidRPr="00A42659">
              <w:rPr>
                <w:rFonts w:eastAsia="Work Sans" w:cstheme="minorHAnsi"/>
                <w:sz w:val="18"/>
                <w:szCs w:val="18"/>
                <w:lang w:val="es-ES"/>
              </w:rPr>
              <w:t>Descripción</w:t>
            </w:r>
          </w:p>
        </w:tc>
      </w:tr>
      <w:tr w:rsidR="00F91250" w:rsidRPr="00A42659" w:rsidTr="005B2C0C">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1375" w:type="dxa"/>
            <w:tcBorders>
              <w:top w:val="none" w:sz="0" w:space="0" w:color="auto"/>
              <w:bottom w:val="none" w:sz="0" w:space="0" w:color="auto"/>
              <w:right w:val="none" w:sz="0" w:space="0" w:color="auto"/>
            </w:tcBorders>
          </w:tcPr>
          <w:p w:rsidR="006810E8" w:rsidRPr="00A42659" w:rsidRDefault="006810E8" w:rsidP="006810E8">
            <w:pPr>
              <w:spacing w:line="360" w:lineRule="auto"/>
              <w:jc w:val="center"/>
              <w:rPr>
                <w:rFonts w:eastAsia="Work Sans" w:cstheme="minorHAnsi"/>
                <w:color w:val="404040"/>
                <w:sz w:val="20"/>
                <w:szCs w:val="20"/>
                <w:lang w:val="es-ES"/>
              </w:rPr>
            </w:pPr>
            <w:r w:rsidRPr="00A42659">
              <w:rPr>
                <w:rFonts w:eastAsia="Work Sans" w:cstheme="minorHAnsi"/>
                <w:color w:val="404040"/>
                <w:sz w:val="20"/>
                <w:szCs w:val="20"/>
                <w:lang w:val="es-ES"/>
              </w:rPr>
              <w:t>SI</w:t>
            </w:r>
          </w:p>
        </w:tc>
        <w:tc>
          <w:tcPr>
            <w:tcW w:w="1881" w:type="dxa"/>
            <w:tcBorders>
              <w:top w:val="none" w:sz="0" w:space="0" w:color="auto"/>
              <w:bottom w:val="none" w:sz="0" w:space="0" w:color="auto"/>
            </w:tcBorders>
          </w:tcPr>
          <w:p w:rsidR="006810E8" w:rsidRPr="00A42659" w:rsidRDefault="006810E8" w:rsidP="006810E8">
            <w:pPr>
              <w:spacing w:line="360" w:lineRule="auto"/>
              <w:jc w:val="both"/>
              <w:cnfStyle w:val="000000100000" w:firstRow="0" w:lastRow="0" w:firstColumn="0" w:lastColumn="0" w:oddVBand="0" w:evenVBand="0" w:oddHBand="1" w:evenHBand="0" w:firstRowFirstColumn="0" w:firstRowLastColumn="0" w:lastRowFirstColumn="0" w:lastRowLastColumn="0"/>
              <w:rPr>
                <w:rFonts w:eastAsia="Work Sans" w:cstheme="minorHAnsi"/>
                <w:b/>
                <w:bCs/>
                <w:color w:val="404040"/>
                <w:sz w:val="20"/>
                <w:szCs w:val="20"/>
                <w:lang w:val="es-ES"/>
              </w:rPr>
            </w:pPr>
            <w:r w:rsidRPr="00A42659">
              <w:rPr>
                <w:rFonts w:eastAsia="Work Sans" w:cstheme="minorHAnsi"/>
                <w:b/>
                <w:bCs/>
                <w:color w:val="404040"/>
                <w:sz w:val="20"/>
                <w:szCs w:val="20"/>
                <w:lang w:val="es-ES"/>
              </w:rPr>
              <w:t>Nube</w:t>
            </w:r>
          </w:p>
        </w:tc>
        <w:tc>
          <w:tcPr>
            <w:tcW w:w="5953" w:type="dxa"/>
            <w:tcBorders>
              <w:top w:val="none" w:sz="0" w:space="0" w:color="auto"/>
              <w:bottom w:val="none" w:sz="0" w:space="0" w:color="auto"/>
            </w:tcBorders>
          </w:tcPr>
          <w:p w:rsidR="006810E8" w:rsidRPr="00A42659" w:rsidRDefault="006810E8" w:rsidP="006810E8">
            <w:pPr>
              <w:spacing w:line="360" w:lineRule="auto"/>
              <w:jc w:val="both"/>
              <w:cnfStyle w:val="000000100000" w:firstRow="0" w:lastRow="0" w:firstColumn="0" w:lastColumn="0" w:oddVBand="0" w:evenVBand="0" w:oddHBand="1" w:evenHBand="0" w:firstRowFirstColumn="0" w:firstRowLastColumn="0" w:lastRowFirstColumn="0" w:lastRowLastColumn="0"/>
              <w:rPr>
                <w:rFonts w:eastAsia="Work Sans" w:cstheme="minorHAnsi"/>
                <w:color w:val="404040"/>
                <w:sz w:val="20"/>
                <w:szCs w:val="20"/>
                <w:lang w:val="es-ES"/>
              </w:rPr>
            </w:pPr>
            <w:r w:rsidRPr="00A42659">
              <w:rPr>
                <w:rFonts w:eastAsia="Work Sans" w:cstheme="minorHAnsi"/>
                <w:color w:val="404040"/>
                <w:sz w:val="20"/>
                <w:szCs w:val="20"/>
                <w:lang w:val="es-ES"/>
              </w:rPr>
              <w:t>Servicio de nube Privada donde se aloja la página web de la entidad y se generan algunos respaldos.</w:t>
            </w:r>
          </w:p>
        </w:tc>
      </w:tr>
      <w:tr w:rsidR="00F91250" w:rsidRPr="00A42659" w:rsidTr="005B2C0C">
        <w:trPr>
          <w:trHeight w:val="654"/>
        </w:trPr>
        <w:tc>
          <w:tcPr>
            <w:cnfStyle w:val="001000000000" w:firstRow="0" w:lastRow="0" w:firstColumn="1" w:lastColumn="0" w:oddVBand="0" w:evenVBand="0" w:oddHBand="0" w:evenHBand="0" w:firstRowFirstColumn="0" w:firstRowLastColumn="0" w:lastRowFirstColumn="0" w:lastRowLastColumn="0"/>
            <w:tcW w:w="1375" w:type="dxa"/>
            <w:tcBorders>
              <w:right w:val="none" w:sz="0" w:space="0" w:color="auto"/>
            </w:tcBorders>
          </w:tcPr>
          <w:p w:rsidR="006810E8" w:rsidRPr="00A42659" w:rsidRDefault="006810E8" w:rsidP="006810E8">
            <w:pPr>
              <w:spacing w:line="360" w:lineRule="auto"/>
              <w:jc w:val="center"/>
              <w:rPr>
                <w:rFonts w:eastAsia="Work Sans" w:cstheme="minorHAnsi"/>
                <w:color w:val="404040"/>
                <w:sz w:val="20"/>
                <w:szCs w:val="20"/>
                <w:lang w:val="es-ES"/>
              </w:rPr>
            </w:pPr>
            <w:r w:rsidRPr="00A42659">
              <w:rPr>
                <w:rFonts w:eastAsia="Work Sans" w:cstheme="minorHAnsi"/>
                <w:color w:val="404040"/>
                <w:sz w:val="20"/>
                <w:szCs w:val="20"/>
                <w:lang w:val="es-ES"/>
              </w:rPr>
              <w:t>SI</w:t>
            </w:r>
          </w:p>
        </w:tc>
        <w:tc>
          <w:tcPr>
            <w:tcW w:w="1881" w:type="dxa"/>
          </w:tcPr>
          <w:p w:rsidR="006810E8" w:rsidRPr="00A42659" w:rsidRDefault="006810E8" w:rsidP="006810E8">
            <w:pPr>
              <w:spacing w:line="360" w:lineRule="auto"/>
              <w:jc w:val="both"/>
              <w:cnfStyle w:val="000000000000" w:firstRow="0" w:lastRow="0" w:firstColumn="0" w:lastColumn="0" w:oddVBand="0" w:evenVBand="0" w:oddHBand="0" w:evenHBand="0" w:firstRowFirstColumn="0" w:firstRowLastColumn="0" w:lastRowFirstColumn="0" w:lastRowLastColumn="0"/>
              <w:rPr>
                <w:rFonts w:eastAsia="Work Sans" w:cstheme="minorHAnsi"/>
                <w:b/>
                <w:bCs/>
                <w:color w:val="404040"/>
                <w:sz w:val="20"/>
                <w:szCs w:val="20"/>
                <w:lang w:val="es-ES"/>
              </w:rPr>
            </w:pPr>
            <w:r w:rsidRPr="00A42659">
              <w:rPr>
                <w:rFonts w:eastAsia="Work Sans" w:cstheme="minorHAnsi"/>
                <w:b/>
                <w:bCs/>
                <w:color w:val="404040"/>
                <w:sz w:val="20"/>
                <w:szCs w:val="20"/>
                <w:lang w:val="es-ES"/>
              </w:rPr>
              <w:t>Redes</w:t>
            </w:r>
          </w:p>
        </w:tc>
        <w:tc>
          <w:tcPr>
            <w:tcW w:w="5953" w:type="dxa"/>
          </w:tcPr>
          <w:p w:rsidR="006810E8" w:rsidRPr="00A42659" w:rsidRDefault="006810E8" w:rsidP="006810E8">
            <w:pPr>
              <w:spacing w:line="360" w:lineRule="auto"/>
              <w:jc w:val="both"/>
              <w:cnfStyle w:val="000000000000" w:firstRow="0" w:lastRow="0" w:firstColumn="0" w:lastColumn="0" w:oddVBand="0" w:evenVBand="0" w:oddHBand="0" w:evenHBand="0" w:firstRowFirstColumn="0" w:firstRowLastColumn="0" w:lastRowFirstColumn="0" w:lastRowLastColumn="0"/>
              <w:rPr>
                <w:rFonts w:eastAsia="Work Sans" w:cstheme="minorHAnsi"/>
                <w:color w:val="404040"/>
                <w:sz w:val="20"/>
                <w:szCs w:val="20"/>
                <w:lang w:val="es-ES"/>
              </w:rPr>
            </w:pPr>
            <w:r w:rsidRPr="00A42659">
              <w:rPr>
                <w:rFonts w:eastAsia="Work Sans" w:cstheme="minorHAnsi"/>
                <w:color w:val="404040"/>
                <w:sz w:val="20"/>
                <w:szCs w:val="20"/>
                <w:lang w:val="es-ES"/>
              </w:rPr>
              <w:t>Servicio WAN que permite la conectividad a internet y a  G-NAP. Servicio LAN que le permite a los usuarios de la entidad a acceder a los sistemas de información</w:t>
            </w:r>
          </w:p>
        </w:tc>
      </w:tr>
      <w:tr w:rsidR="00F91250" w:rsidRPr="00A42659" w:rsidTr="005B2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dxa"/>
            <w:tcBorders>
              <w:top w:val="none" w:sz="0" w:space="0" w:color="auto"/>
              <w:bottom w:val="none" w:sz="0" w:space="0" w:color="auto"/>
              <w:right w:val="none" w:sz="0" w:space="0" w:color="auto"/>
            </w:tcBorders>
          </w:tcPr>
          <w:p w:rsidR="006810E8" w:rsidRPr="00A42659" w:rsidRDefault="006810E8" w:rsidP="006810E8">
            <w:pPr>
              <w:spacing w:line="360" w:lineRule="auto"/>
              <w:jc w:val="center"/>
              <w:rPr>
                <w:rFonts w:eastAsia="Work Sans" w:cstheme="minorHAnsi"/>
                <w:color w:val="404040"/>
                <w:sz w:val="20"/>
                <w:szCs w:val="20"/>
                <w:lang w:val="es-ES"/>
              </w:rPr>
            </w:pPr>
            <w:r w:rsidRPr="00A42659">
              <w:rPr>
                <w:rFonts w:eastAsia="Work Sans" w:cstheme="minorHAnsi"/>
                <w:color w:val="404040"/>
                <w:sz w:val="20"/>
                <w:szCs w:val="20"/>
                <w:lang w:val="es-ES"/>
              </w:rPr>
              <w:t>SI</w:t>
            </w:r>
          </w:p>
        </w:tc>
        <w:tc>
          <w:tcPr>
            <w:tcW w:w="1881" w:type="dxa"/>
            <w:tcBorders>
              <w:top w:val="none" w:sz="0" w:space="0" w:color="auto"/>
              <w:bottom w:val="none" w:sz="0" w:space="0" w:color="auto"/>
            </w:tcBorders>
          </w:tcPr>
          <w:p w:rsidR="006810E8" w:rsidRPr="00A42659" w:rsidRDefault="006810E8" w:rsidP="006810E8">
            <w:pPr>
              <w:spacing w:line="360" w:lineRule="auto"/>
              <w:jc w:val="both"/>
              <w:cnfStyle w:val="000000100000" w:firstRow="0" w:lastRow="0" w:firstColumn="0" w:lastColumn="0" w:oddVBand="0" w:evenVBand="0" w:oddHBand="1" w:evenHBand="0" w:firstRowFirstColumn="0" w:firstRowLastColumn="0" w:lastRowFirstColumn="0" w:lastRowLastColumn="0"/>
              <w:rPr>
                <w:rFonts w:eastAsia="Work Sans" w:cstheme="minorHAnsi"/>
                <w:b/>
                <w:bCs/>
                <w:color w:val="404040"/>
                <w:sz w:val="20"/>
                <w:szCs w:val="20"/>
                <w:lang w:val="es-ES"/>
              </w:rPr>
            </w:pPr>
            <w:r w:rsidRPr="00A42659">
              <w:rPr>
                <w:rFonts w:eastAsia="Work Sans" w:cstheme="minorHAnsi"/>
                <w:b/>
                <w:bCs/>
                <w:color w:val="404040"/>
                <w:sz w:val="20"/>
                <w:szCs w:val="20"/>
                <w:lang w:val="es-ES"/>
              </w:rPr>
              <w:t xml:space="preserve">Seguridad </w:t>
            </w:r>
          </w:p>
        </w:tc>
        <w:tc>
          <w:tcPr>
            <w:tcW w:w="5953" w:type="dxa"/>
            <w:tcBorders>
              <w:top w:val="none" w:sz="0" w:space="0" w:color="auto"/>
              <w:bottom w:val="none" w:sz="0" w:space="0" w:color="auto"/>
            </w:tcBorders>
          </w:tcPr>
          <w:p w:rsidR="006810E8" w:rsidRPr="00A42659" w:rsidRDefault="006810E8" w:rsidP="006810E8">
            <w:pPr>
              <w:spacing w:line="360" w:lineRule="auto"/>
              <w:jc w:val="both"/>
              <w:cnfStyle w:val="000000100000" w:firstRow="0" w:lastRow="0" w:firstColumn="0" w:lastColumn="0" w:oddVBand="0" w:evenVBand="0" w:oddHBand="1" w:evenHBand="0" w:firstRowFirstColumn="0" w:firstRowLastColumn="0" w:lastRowFirstColumn="0" w:lastRowLastColumn="0"/>
              <w:rPr>
                <w:rFonts w:eastAsia="Work Sans" w:cstheme="minorHAnsi"/>
                <w:color w:val="404040"/>
                <w:sz w:val="20"/>
                <w:szCs w:val="20"/>
                <w:lang w:val="es-ES"/>
              </w:rPr>
            </w:pPr>
            <w:r w:rsidRPr="00A42659">
              <w:rPr>
                <w:rFonts w:eastAsia="Work Sans" w:cstheme="minorHAnsi"/>
                <w:color w:val="404040"/>
                <w:sz w:val="20"/>
                <w:szCs w:val="20"/>
                <w:lang w:val="es-ES"/>
              </w:rPr>
              <w:t>Servicio de seguridad perimetral que permite controlar el tráfico de red desde y a hacia Internet y aporta protección contra ataques externos</w:t>
            </w:r>
          </w:p>
        </w:tc>
      </w:tr>
      <w:tr w:rsidR="00F91250" w:rsidRPr="00A42659" w:rsidTr="005B2C0C">
        <w:tc>
          <w:tcPr>
            <w:cnfStyle w:val="001000000000" w:firstRow="0" w:lastRow="0" w:firstColumn="1" w:lastColumn="0" w:oddVBand="0" w:evenVBand="0" w:oddHBand="0" w:evenHBand="0" w:firstRowFirstColumn="0" w:firstRowLastColumn="0" w:lastRowFirstColumn="0" w:lastRowLastColumn="0"/>
            <w:tcW w:w="1375" w:type="dxa"/>
            <w:tcBorders>
              <w:right w:val="none" w:sz="0" w:space="0" w:color="auto"/>
            </w:tcBorders>
          </w:tcPr>
          <w:p w:rsidR="006810E8" w:rsidRPr="00A42659" w:rsidRDefault="006810E8" w:rsidP="006810E8">
            <w:pPr>
              <w:spacing w:line="360" w:lineRule="auto"/>
              <w:jc w:val="center"/>
              <w:rPr>
                <w:rFonts w:eastAsia="Work Sans" w:cstheme="minorHAnsi"/>
                <w:color w:val="404040"/>
                <w:sz w:val="20"/>
                <w:szCs w:val="20"/>
                <w:lang w:val="es-ES"/>
              </w:rPr>
            </w:pPr>
            <w:r w:rsidRPr="00A42659">
              <w:rPr>
                <w:rFonts w:eastAsia="Work Sans" w:cstheme="minorHAnsi"/>
                <w:color w:val="404040"/>
                <w:sz w:val="20"/>
                <w:szCs w:val="20"/>
                <w:lang w:val="es-ES"/>
              </w:rPr>
              <w:t>SI</w:t>
            </w:r>
          </w:p>
        </w:tc>
        <w:tc>
          <w:tcPr>
            <w:tcW w:w="1881" w:type="dxa"/>
          </w:tcPr>
          <w:p w:rsidR="006810E8" w:rsidRPr="00A42659" w:rsidRDefault="006810E8" w:rsidP="006810E8">
            <w:pPr>
              <w:spacing w:line="360" w:lineRule="auto"/>
              <w:jc w:val="both"/>
              <w:cnfStyle w:val="000000000000" w:firstRow="0" w:lastRow="0" w:firstColumn="0" w:lastColumn="0" w:oddVBand="0" w:evenVBand="0" w:oddHBand="0" w:evenHBand="0" w:firstRowFirstColumn="0" w:firstRowLastColumn="0" w:lastRowFirstColumn="0" w:lastRowLastColumn="0"/>
              <w:rPr>
                <w:rFonts w:eastAsia="Work Sans" w:cstheme="minorHAnsi"/>
                <w:b/>
                <w:bCs/>
                <w:color w:val="404040"/>
                <w:sz w:val="20"/>
                <w:szCs w:val="20"/>
                <w:lang w:val="es-ES"/>
              </w:rPr>
            </w:pPr>
            <w:r w:rsidRPr="00A42659">
              <w:rPr>
                <w:rFonts w:eastAsia="Work Sans" w:cstheme="minorHAnsi"/>
                <w:b/>
                <w:bCs/>
                <w:color w:val="404040"/>
                <w:sz w:val="20"/>
                <w:szCs w:val="20"/>
                <w:lang w:val="es-ES"/>
              </w:rPr>
              <w:t>Servidores</w:t>
            </w:r>
          </w:p>
        </w:tc>
        <w:tc>
          <w:tcPr>
            <w:tcW w:w="5953" w:type="dxa"/>
          </w:tcPr>
          <w:p w:rsidR="006810E8" w:rsidRPr="00A42659" w:rsidRDefault="006810E8" w:rsidP="006810E8">
            <w:pPr>
              <w:spacing w:line="360" w:lineRule="auto"/>
              <w:jc w:val="both"/>
              <w:cnfStyle w:val="000000000000" w:firstRow="0" w:lastRow="0" w:firstColumn="0" w:lastColumn="0" w:oddVBand="0" w:evenVBand="0" w:oddHBand="0" w:evenHBand="0" w:firstRowFirstColumn="0" w:firstRowLastColumn="0" w:lastRowFirstColumn="0" w:lastRowLastColumn="0"/>
              <w:rPr>
                <w:rFonts w:eastAsia="Work Sans" w:cstheme="minorHAnsi"/>
                <w:color w:val="404040"/>
                <w:sz w:val="20"/>
                <w:szCs w:val="20"/>
                <w:lang w:val="es-ES"/>
              </w:rPr>
            </w:pPr>
            <w:r w:rsidRPr="00A42659">
              <w:rPr>
                <w:rFonts w:eastAsia="Work Sans" w:cstheme="minorHAnsi"/>
                <w:color w:val="404040"/>
                <w:sz w:val="20"/>
                <w:szCs w:val="20"/>
                <w:lang w:val="es-ES"/>
              </w:rPr>
              <w:t>Servicio de infraestructura de hardware para el alojamiento de aplicaciones</w:t>
            </w:r>
          </w:p>
        </w:tc>
      </w:tr>
      <w:tr w:rsidR="00F91250" w:rsidRPr="00A42659" w:rsidTr="005B2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dxa"/>
            <w:tcBorders>
              <w:top w:val="none" w:sz="0" w:space="0" w:color="auto"/>
              <w:bottom w:val="none" w:sz="0" w:space="0" w:color="auto"/>
              <w:right w:val="none" w:sz="0" w:space="0" w:color="auto"/>
            </w:tcBorders>
          </w:tcPr>
          <w:p w:rsidR="006810E8" w:rsidRPr="00A42659" w:rsidRDefault="006810E8" w:rsidP="006810E8">
            <w:pPr>
              <w:spacing w:line="360" w:lineRule="auto"/>
              <w:jc w:val="center"/>
              <w:rPr>
                <w:rFonts w:eastAsia="Work Sans" w:cstheme="minorHAnsi"/>
                <w:color w:val="404040"/>
                <w:sz w:val="20"/>
                <w:szCs w:val="20"/>
                <w:lang w:val="es-ES"/>
              </w:rPr>
            </w:pPr>
            <w:r w:rsidRPr="00A42659">
              <w:rPr>
                <w:rFonts w:eastAsia="Work Sans" w:cstheme="minorHAnsi"/>
                <w:color w:val="404040"/>
                <w:sz w:val="20"/>
                <w:szCs w:val="20"/>
                <w:lang w:val="es-ES"/>
              </w:rPr>
              <w:t>SI</w:t>
            </w:r>
          </w:p>
        </w:tc>
        <w:tc>
          <w:tcPr>
            <w:tcW w:w="1881" w:type="dxa"/>
            <w:tcBorders>
              <w:top w:val="none" w:sz="0" w:space="0" w:color="auto"/>
              <w:bottom w:val="none" w:sz="0" w:space="0" w:color="auto"/>
            </w:tcBorders>
          </w:tcPr>
          <w:p w:rsidR="006810E8" w:rsidRPr="00A42659" w:rsidRDefault="006810E8" w:rsidP="006810E8">
            <w:pPr>
              <w:spacing w:line="360" w:lineRule="auto"/>
              <w:jc w:val="both"/>
              <w:cnfStyle w:val="000000100000" w:firstRow="0" w:lastRow="0" w:firstColumn="0" w:lastColumn="0" w:oddVBand="0" w:evenVBand="0" w:oddHBand="1" w:evenHBand="0" w:firstRowFirstColumn="0" w:firstRowLastColumn="0" w:lastRowFirstColumn="0" w:lastRowLastColumn="0"/>
              <w:rPr>
                <w:rFonts w:eastAsia="Work Sans" w:cstheme="minorHAnsi"/>
                <w:b/>
                <w:bCs/>
                <w:color w:val="404040"/>
                <w:sz w:val="20"/>
                <w:szCs w:val="20"/>
                <w:lang w:val="es-ES"/>
              </w:rPr>
            </w:pPr>
            <w:r w:rsidRPr="00A42659">
              <w:rPr>
                <w:rFonts w:eastAsia="Work Sans" w:cstheme="minorHAnsi"/>
                <w:b/>
                <w:bCs/>
                <w:color w:val="404040"/>
                <w:sz w:val="20"/>
                <w:szCs w:val="20"/>
                <w:lang w:val="es-ES"/>
              </w:rPr>
              <w:t>Almacenamiento</w:t>
            </w:r>
          </w:p>
        </w:tc>
        <w:tc>
          <w:tcPr>
            <w:tcW w:w="5953" w:type="dxa"/>
            <w:tcBorders>
              <w:top w:val="none" w:sz="0" w:space="0" w:color="auto"/>
              <w:bottom w:val="none" w:sz="0" w:space="0" w:color="auto"/>
            </w:tcBorders>
          </w:tcPr>
          <w:p w:rsidR="006810E8" w:rsidRPr="00A42659" w:rsidRDefault="006810E8" w:rsidP="006810E8">
            <w:pPr>
              <w:spacing w:line="360" w:lineRule="auto"/>
              <w:jc w:val="both"/>
              <w:cnfStyle w:val="000000100000" w:firstRow="0" w:lastRow="0" w:firstColumn="0" w:lastColumn="0" w:oddVBand="0" w:evenVBand="0" w:oddHBand="1" w:evenHBand="0" w:firstRowFirstColumn="0" w:firstRowLastColumn="0" w:lastRowFirstColumn="0" w:lastRowLastColumn="0"/>
              <w:rPr>
                <w:rFonts w:eastAsia="Work Sans" w:cstheme="minorHAnsi"/>
                <w:color w:val="404040"/>
                <w:sz w:val="20"/>
                <w:szCs w:val="20"/>
                <w:lang w:val="es-ES"/>
              </w:rPr>
            </w:pPr>
            <w:r w:rsidRPr="00A42659">
              <w:rPr>
                <w:rFonts w:eastAsia="Work Sans" w:cstheme="minorHAnsi"/>
                <w:color w:val="404040"/>
                <w:sz w:val="20"/>
                <w:szCs w:val="20"/>
                <w:lang w:val="es-ES"/>
              </w:rPr>
              <w:t>Servicio de infraestructura de hardware para el almacenamiento de información</w:t>
            </w:r>
          </w:p>
        </w:tc>
      </w:tr>
      <w:tr w:rsidR="00F91250" w:rsidRPr="00A42659" w:rsidTr="005B2C0C">
        <w:tc>
          <w:tcPr>
            <w:cnfStyle w:val="001000000000" w:firstRow="0" w:lastRow="0" w:firstColumn="1" w:lastColumn="0" w:oddVBand="0" w:evenVBand="0" w:oddHBand="0" w:evenHBand="0" w:firstRowFirstColumn="0" w:firstRowLastColumn="0" w:lastRowFirstColumn="0" w:lastRowLastColumn="0"/>
            <w:tcW w:w="1375" w:type="dxa"/>
            <w:tcBorders>
              <w:right w:val="none" w:sz="0" w:space="0" w:color="auto"/>
            </w:tcBorders>
          </w:tcPr>
          <w:p w:rsidR="006810E8" w:rsidRPr="00A42659" w:rsidRDefault="006810E8" w:rsidP="006810E8">
            <w:pPr>
              <w:spacing w:line="360" w:lineRule="auto"/>
              <w:jc w:val="center"/>
              <w:rPr>
                <w:rFonts w:eastAsia="Work Sans" w:cstheme="minorHAnsi"/>
                <w:color w:val="404040"/>
                <w:sz w:val="20"/>
                <w:szCs w:val="20"/>
                <w:lang w:val="es-ES"/>
              </w:rPr>
            </w:pPr>
            <w:r w:rsidRPr="00A42659">
              <w:rPr>
                <w:rFonts w:eastAsia="Work Sans" w:cstheme="minorHAnsi"/>
                <w:color w:val="404040"/>
                <w:sz w:val="20"/>
                <w:szCs w:val="20"/>
                <w:lang w:val="es-ES"/>
              </w:rPr>
              <w:t>SI</w:t>
            </w:r>
          </w:p>
        </w:tc>
        <w:tc>
          <w:tcPr>
            <w:tcW w:w="1881" w:type="dxa"/>
          </w:tcPr>
          <w:p w:rsidR="006810E8" w:rsidRPr="00A42659" w:rsidRDefault="006810E8" w:rsidP="006810E8">
            <w:pPr>
              <w:spacing w:line="360" w:lineRule="auto"/>
              <w:jc w:val="both"/>
              <w:cnfStyle w:val="000000000000" w:firstRow="0" w:lastRow="0" w:firstColumn="0" w:lastColumn="0" w:oddVBand="0" w:evenVBand="0" w:oddHBand="0" w:evenHBand="0" w:firstRowFirstColumn="0" w:firstRowLastColumn="0" w:lastRowFirstColumn="0" w:lastRowLastColumn="0"/>
              <w:rPr>
                <w:rFonts w:eastAsia="Work Sans" w:cstheme="minorHAnsi"/>
                <w:b/>
                <w:bCs/>
                <w:color w:val="404040"/>
                <w:sz w:val="20"/>
                <w:szCs w:val="20"/>
                <w:lang w:val="es-ES"/>
              </w:rPr>
            </w:pPr>
            <w:r w:rsidRPr="00A42659">
              <w:rPr>
                <w:rFonts w:eastAsia="Work Sans" w:cstheme="minorHAnsi"/>
                <w:b/>
                <w:bCs/>
                <w:color w:val="404040"/>
                <w:sz w:val="20"/>
                <w:szCs w:val="20"/>
                <w:lang w:val="es-ES"/>
              </w:rPr>
              <w:t>Telefonía</w:t>
            </w:r>
          </w:p>
        </w:tc>
        <w:tc>
          <w:tcPr>
            <w:tcW w:w="5953" w:type="dxa"/>
          </w:tcPr>
          <w:p w:rsidR="006810E8" w:rsidRPr="00A42659" w:rsidRDefault="006810E8" w:rsidP="006810E8">
            <w:pPr>
              <w:spacing w:line="360" w:lineRule="auto"/>
              <w:jc w:val="both"/>
              <w:cnfStyle w:val="000000000000" w:firstRow="0" w:lastRow="0" w:firstColumn="0" w:lastColumn="0" w:oddVBand="0" w:evenVBand="0" w:oddHBand="0" w:evenHBand="0" w:firstRowFirstColumn="0" w:firstRowLastColumn="0" w:lastRowFirstColumn="0" w:lastRowLastColumn="0"/>
              <w:rPr>
                <w:rFonts w:eastAsia="Work Sans" w:cstheme="minorHAnsi"/>
                <w:color w:val="404040"/>
                <w:sz w:val="20"/>
                <w:szCs w:val="20"/>
                <w:lang w:val="es-ES"/>
              </w:rPr>
            </w:pPr>
            <w:r w:rsidRPr="00A42659">
              <w:rPr>
                <w:rFonts w:eastAsia="Work Sans" w:cstheme="minorHAnsi"/>
                <w:color w:val="404040"/>
                <w:sz w:val="20"/>
                <w:szCs w:val="20"/>
                <w:lang w:val="es-ES"/>
              </w:rPr>
              <w:t>Servicio donde se centraliza y gestiona todas las consultas y peticiones relacionadas con la telefonía fija y móvil.</w:t>
            </w:r>
          </w:p>
        </w:tc>
      </w:tr>
      <w:tr w:rsidR="00F91250" w:rsidRPr="00A42659" w:rsidTr="005B2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dxa"/>
            <w:tcBorders>
              <w:top w:val="none" w:sz="0" w:space="0" w:color="auto"/>
              <w:bottom w:val="none" w:sz="0" w:space="0" w:color="auto"/>
              <w:right w:val="none" w:sz="0" w:space="0" w:color="auto"/>
            </w:tcBorders>
          </w:tcPr>
          <w:p w:rsidR="006810E8" w:rsidRPr="00A42659" w:rsidRDefault="006810E8" w:rsidP="006810E8">
            <w:pPr>
              <w:spacing w:line="360" w:lineRule="auto"/>
              <w:jc w:val="center"/>
              <w:rPr>
                <w:rFonts w:eastAsia="Work Sans" w:cstheme="minorHAnsi"/>
                <w:color w:val="404040"/>
                <w:sz w:val="20"/>
                <w:szCs w:val="20"/>
                <w:lang w:val="es-ES"/>
              </w:rPr>
            </w:pPr>
            <w:r w:rsidRPr="00A42659">
              <w:rPr>
                <w:rFonts w:eastAsia="Work Sans" w:cstheme="minorHAnsi"/>
                <w:color w:val="404040"/>
                <w:sz w:val="20"/>
                <w:szCs w:val="20"/>
                <w:lang w:val="es-ES"/>
              </w:rPr>
              <w:t>SI</w:t>
            </w:r>
          </w:p>
        </w:tc>
        <w:tc>
          <w:tcPr>
            <w:tcW w:w="1881" w:type="dxa"/>
            <w:tcBorders>
              <w:top w:val="none" w:sz="0" w:space="0" w:color="auto"/>
              <w:bottom w:val="none" w:sz="0" w:space="0" w:color="auto"/>
            </w:tcBorders>
          </w:tcPr>
          <w:p w:rsidR="006810E8" w:rsidRPr="00A42659" w:rsidRDefault="006810E8" w:rsidP="006810E8">
            <w:pPr>
              <w:spacing w:line="360" w:lineRule="auto"/>
              <w:jc w:val="both"/>
              <w:cnfStyle w:val="000000100000" w:firstRow="0" w:lastRow="0" w:firstColumn="0" w:lastColumn="0" w:oddVBand="0" w:evenVBand="0" w:oddHBand="1" w:evenHBand="0" w:firstRowFirstColumn="0" w:firstRowLastColumn="0" w:lastRowFirstColumn="0" w:lastRowLastColumn="0"/>
              <w:rPr>
                <w:rFonts w:eastAsia="Work Sans" w:cstheme="minorHAnsi"/>
                <w:b/>
                <w:bCs/>
                <w:color w:val="404040"/>
                <w:sz w:val="20"/>
                <w:szCs w:val="20"/>
                <w:lang w:val="es-ES"/>
              </w:rPr>
            </w:pPr>
            <w:r w:rsidRPr="00A42659">
              <w:rPr>
                <w:rFonts w:eastAsia="Work Sans" w:cstheme="minorHAnsi"/>
                <w:b/>
                <w:bCs/>
                <w:color w:val="404040"/>
                <w:sz w:val="20"/>
                <w:szCs w:val="20"/>
                <w:lang w:val="es-ES"/>
              </w:rPr>
              <w:t>Facilities</w:t>
            </w:r>
          </w:p>
        </w:tc>
        <w:tc>
          <w:tcPr>
            <w:tcW w:w="5953" w:type="dxa"/>
            <w:tcBorders>
              <w:top w:val="none" w:sz="0" w:space="0" w:color="auto"/>
              <w:bottom w:val="none" w:sz="0" w:space="0" w:color="auto"/>
            </w:tcBorders>
          </w:tcPr>
          <w:p w:rsidR="006810E8" w:rsidRPr="00A42659" w:rsidRDefault="006810E8" w:rsidP="006810E8">
            <w:pPr>
              <w:spacing w:line="360" w:lineRule="auto"/>
              <w:jc w:val="both"/>
              <w:cnfStyle w:val="000000100000" w:firstRow="0" w:lastRow="0" w:firstColumn="0" w:lastColumn="0" w:oddVBand="0" w:evenVBand="0" w:oddHBand="1" w:evenHBand="0" w:firstRowFirstColumn="0" w:firstRowLastColumn="0" w:lastRowFirstColumn="0" w:lastRowLastColumn="0"/>
              <w:rPr>
                <w:rFonts w:eastAsia="Work Sans" w:cstheme="minorHAnsi"/>
                <w:color w:val="404040"/>
                <w:sz w:val="20"/>
                <w:szCs w:val="20"/>
                <w:lang w:val="es-ES"/>
              </w:rPr>
            </w:pPr>
            <w:r w:rsidRPr="00A42659">
              <w:rPr>
                <w:rFonts w:eastAsia="Work Sans" w:cstheme="minorHAnsi"/>
                <w:color w:val="404040"/>
                <w:sz w:val="20"/>
                <w:szCs w:val="20"/>
                <w:lang w:val="es-ES"/>
              </w:rPr>
              <w:t>Servicios asociados el centro de cómputo para garantizar la disponibilidad de los servicios alojados.</w:t>
            </w:r>
          </w:p>
        </w:tc>
      </w:tr>
      <w:tr w:rsidR="00F91250" w:rsidRPr="00A42659" w:rsidTr="005B2C0C">
        <w:trPr>
          <w:trHeight w:val="328"/>
        </w:trPr>
        <w:tc>
          <w:tcPr>
            <w:cnfStyle w:val="001000000000" w:firstRow="0" w:lastRow="0" w:firstColumn="1" w:lastColumn="0" w:oddVBand="0" w:evenVBand="0" w:oddHBand="0" w:evenHBand="0" w:firstRowFirstColumn="0" w:firstRowLastColumn="0" w:lastRowFirstColumn="0" w:lastRowLastColumn="0"/>
            <w:tcW w:w="1375" w:type="dxa"/>
            <w:tcBorders>
              <w:right w:val="none" w:sz="0" w:space="0" w:color="auto"/>
            </w:tcBorders>
          </w:tcPr>
          <w:p w:rsidR="006810E8" w:rsidRPr="00A42659" w:rsidRDefault="006810E8" w:rsidP="006810E8">
            <w:pPr>
              <w:spacing w:line="360" w:lineRule="auto"/>
              <w:jc w:val="center"/>
              <w:rPr>
                <w:rFonts w:eastAsia="Work Sans" w:cstheme="minorHAnsi"/>
                <w:color w:val="404040"/>
                <w:sz w:val="20"/>
                <w:szCs w:val="20"/>
                <w:lang w:val="es-ES"/>
              </w:rPr>
            </w:pPr>
            <w:r w:rsidRPr="00A42659">
              <w:rPr>
                <w:rFonts w:eastAsia="Work Sans" w:cstheme="minorHAnsi"/>
                <w:color w:val="404040"/>
                <w:sz w:val="20"/>
                <w:szCs w:val="20"/>
                <w:lang w:val="es-ES"/>
              </w:rPr>
              <w:t>SI</w:t>
            </w:r>
          </w:p>
        </w:tc>
        <w:tc>
          <w:tcPr>
            <w:tcW w:w="1881" w:type="dxa"/>
          </w:tcPr>
          <w:p w:rsidR="006810E8" w:rsidRPr="00A42659" w:rsidRDefault="006810E8" w:rsidP="006810E8">
            <w:pPr>
              <w:spacing w:line="360" w:lineRule="auto"/>
              <w:jc w:val="both"/>
              <w:cnfStyle w:val="000000000000" w:firstRow="0" w:lastRow="0" w:firstColumn="0" w:lastColumn="0" w:oddVBand="0" w:evenVBand="0" w:oddHBand="0" w:evenHBand="0" w:firstRowFirstColumn="0" w:firstRowLastColumn="0" w:lastRowFirstColumn="0" w:lastRowLastColumn="0"/>
              <w:rPr>
                <w:rFonts w:eastAsia="Work Sans" w:cstheme="minorHAnsi"/>
                <w:b/>
                <w:bCs/>
                <w:color w:val="404040"/>
                <w:sz w:val="20"/>
                <w:szCs w:val="20"/>
                <w:lang w:val="es-ES"/>
              </w:rPr>
            </w:pPr>
            <w:r w:rsidRPr="00A42659">
              <w:rPr>
                <w:rFonts w:eastAsia="Work Sans" w:cstheme="minorHAnsi"/>
                <w:b/>
                <w:bCs/>
                <w:color w:val="404040"/>
                <w:sz w:val="20"/>
                <w:szCs w:val="20"/>
                <w:lang w:val="es-ES"/>
              </w:rPr>
              <w:t>Periféricos</w:t>
            </w:r>
          </w:p>
        </w:tc>
        <w:tc>
          <w:tcPr>
            <w:tcW w:w="5953" w:type="dxa"/>
          </w:tcPr>
          <w:p w:rsidR="006810E8" w:rsidRPr="00A42659" w:rsidRDefault="006810E8" w:rsidP="006810E8">
            <w:pPr>
              <w:spacing w:line="360" w:lineRule="auto"/>
              <w:jc w:val="both"/>
              <w:cnfStyle w:val="000000000000" w:firstRow="0" w:lastRow="0" w:firstColumn="0" w:lastColumn="0" w:oddVBand="0" w:evenVBand="0" w:oddHBand="0" w:evenHBand="0" w:firstRowFirstColumn="0" w:firstRowLastColumn="0" w:lastRowFirstColumn="0" w:lastRowLastColumn="0"/>
              <w:rPr>
                <w:rFonts w:eastAsia="Work Sans" w:cstheme="minorHAnsi"/>
                <w:color w:val="404040"/>
                <w:sz w:val="20"/>
                <w:szCs w:val="20"/>
                <w:lang w:val="es-ES"/>
              </w:rPr>
            </w:pPr>
            <w:r w:rsidRPr="00A42659">
              <w:rPr>
                <w:rFonts w:eastAsia="Work Sans" w:cstheme="minorHAnsi"/>
                <w:color w:val="404040"/>
                <w:sz w:val="20"/>
                <w:szCs w:val="20"/>
                <w:lang w:val="es-ES"/>
              </w:rPr>
              <w:t>Servicios asociados a los equipos asignados a los usuarios finales como son computadoras e impresoras.</w:t>
            </w:r>
          </w:p>
        </w:tc>
      </w:tr>
    </w:tbl>
    <w:p w:rsidR="00D76F24" w:rsidRDefault="00D76F24" w:rsidP="00D76F24">
      <w:pPr>
        <w:jc w:val="center"/>
        <w:rPr>
          <w:rFonts w:cstheme="minorHAnsi"/>
          <w:b/>
          <w:sz w:val="18"/>
        </w:rPr>
      </w:pPr>
      <w:r w:rsidRPr="00D76F24">
        <w:rPr>
          <w:rFonts w:cstheme="minorHAnsi"/>
          <w:b/>
          <w:sz w:val="18"/>
        </w:rPr>
        <w:t xml:space="preserve">Fuente: </w:t>
      </w:r>
      <w:r>
        <w:rPr>
          <w:rFonts w:cstheme="minorHAnsi"/>
          <w:b/>
          <w:sz w:val="18"/>
        </w:rPr>
        <w:t>Inventario de Infraestructura del CNMH</w:t>
      </w:r>
    </w:p>
    <w:p w:rsidR="00285632" w:rsidRDefault="00285632" w:rsidP="00D76F24">
      <w:pPr>
        <w:jc w:val="center"/>
        <w:rPr>
          <w:rFonts w:cstheme="minorHAnsi"/>
          <w:b/>
          <w:sz w:val="18"/>
        </w:rPr>
      </w:pPr>
    </w:p>
    <w:p w:rsidR="00285632" w:rsidRDefault="00285632" w:rsidP="00D76F24">
      <w:pPr>
        <w:jc w:val="center"/>
        <w:rPr>
          <w:rFonts w:cstheme="minorHAnsi"/>
          <w:b/>
          <w:sz w:val="18"/>
        </w:rPr>
      </w:pPr>
    </w:p>
    <w:p w:rsidR="00285632" w:rsidRDefault="00285632" w:rsidP="00D76F24">
      <w:pPr>
        <w:jc w:val="center"/>
        <w:rPr>
          <w:rFonts w:cstheme="minorHAnsi"/>
          <w:b/>
          <w:sz w:val="18"/>
        </w:rPr>
      </w:pPr>
    </w:p>
    <w:p w:rsidR="00285632" w:rsidRDefault="00285632" w:rsidP="00D76F24">
      <w:pPr>
        <w:jc w:val="center"/>
        <w:rPr>
          <w:rFonts w:cstheme="minorHAnsi"/>
          <w:b/>
          <w:sz w:val="18"/>
        </w:rPr>
      </w:pPr>
    </w:p>
    <w:p w:rsidR="00285632" w:rsidRDefault="00285632" w:rsidP="00D76F24">
      <w:pPr>
        <w:jc w:val="center"/>
        <w:rPr>
          <w:rFonts w:cstheme="minorHAnsi"/>
          <w:b/>
          <w:sz w:val="18"/>
        </w:rPr>
      </w:pPr>
    </w:p>
    <w:p w:rsidR="00285632" w:rsidRDefault="00285632" w:rsidP="00D76F24">
      <w:pPr>
        <w:jc w:val="center"/>
        <w:rPr>
          <w:rFonts w:cstheme="minorHAnsi"/>
          <w:b/>
          <w:sz w:val="18"/>
        </w:rPr>
      </w:pPr>
    </w:p>
    <w:p w:rsidR="00285632" w:rsidRDefault="00285632" w:rsidP="00D76F24">
      <w:pPr>
        <w:jc w:val="center"/>
        <w:rPr>
          <w:rFonts w:cstheme="minorHAnsi"/>
          <w:b/>
          <w:sz w:val="18"/>
        </w:rPr>
      </w:pPr>
    </w:p>
    <w:p w:rsidR="00285632" w:rsidRDefault="00285632" w:rsidP="00D76F24">
      <w:pPr>
        <w:jc w:val="center"/>
        <w:rPr>
          <w:rFonts w:cstheme="minorHAnsi"/>
          <w:b/>
          <w:sz w:val="18"/>
        </w:rPr>
      </w:pPr>
    </w:p>
    <w:p w:rsidR="00285632" w:rsidRDefault="00285632" w:rsidP="00D76F24">
      <w:pPr>
        <w:jc w:val="center"/>
        <w:rPr>
          <w:rFonts w:cstheme="minorHAnsi"/>
          <w:b/>
          <w:sz w:val="18"/>
        </w:rPr>
      </w:pPr>
    </w:p>
    <w:p w:rsidR="00285632" w:rsidRDefault="00285632" w:rsidP="00D76F24">
      <w:pPr>
        <w:jc w:val="center"/>
        <w:rPr>
          <w:rFonts w:cstheme="minorHAnsi"/>
          <w:b/>
          <w:sz w:val="18"/>
        </w:rPr>
      </w:pPr>
    </w:p>
    <w:p w:rsidR="00285632" w:rsidRDefault="00285632" w:rsidP="00D76F24">
      <w:pPr>
        <w:jc w:val="center"/>
        <w:rPr>
          <w:rFonts w:cstheme="minorHAnsi"/>
          <w:b/>
          <w:sz w:val="18"/>
        </w:rPr>
      </w:pPr>
    </w:p>
    <w:p w:rsidR="00285632" w:rsidRPr="00D76F24" w:rsidRDefault="00285632" w:rsidP="00D76F24">
      <w:pPr>
        <w:jc w:val="center"/>
        <w:rPr>
          <w:rFonts w:cstheme="minorHAnsi"/>
          <w:b/>
          <w:sz w:val="18"/>
        </w:rPr>
      </w:pPr>
    </w:p>
    <w:p w:rsidR="00244558" w:rsidRPr="00042F2F" w:rsidRDefault="00244558" w:rsidP="00FB4DED">
      <w:pPr>
        <w:pStyle w:val="Prrafodelista"/>
        <w:numPr>
          <w:ilvl w:val="1"/>
          <w:numId w:val="20"/>
        </w:numPr>
        <w:jc w:val="both"/>
        <w:rPr>
          <w:rFonts w:cstheme="minorHAnsi"/>
          <w:b/>
          <w:sz w:val="24"/>
          <w:szCs w:val="24"/>
        </w:rPr>
      </w:pPr>
      <w:r w:rsidRPr="00042F2F">
        <w:rPr>
          <w:rFonts w:cstheme="minorHAnsi"/>
          <w:b/>
          <w:sz w:val="24"/>
          <w:szCs w:val="24"/>
        </w:rPr>
        <w:t>Topología infraestructura tecnológica del CNMH</w:t>
      </w:r>
    </w:p>
    <w:p w:rsidR="00E971A9" w:rsidRDefault="00676E21" w:rsidP="00EE0178">
      <w:pPr>
        <w:jc w:val="both"/>
        <w:rPr>
          <w:rFonts w:cstheme="minorHAnsi"/>
        </w:rPr>
      </w:pPr>
      <w:r w:rsidRPr="00A42659">
        <w:rPr>
          <w:rFonts w:cstheme="minorHAnsi"/>
        </w:rPr>
        <w:object w:dxaOrig="16876" w:dyaOrig="9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221.25pt" o:ole="">
            <v:imagedata r:id="rId17" o:title=""/>
          </v:shape>
          <o:OLEObject Type="Embed" ProgID="Visio.Drawing.15" ShapeID="_x0000_i1025" DrawAspect="Content" ObjectID="_1700369264" r:id="rId18"/>
        </w:object>
      </w:r>
    </w:p>
    <w:p w:rsidR="00D76F24" w:rsidRPr="00D76F24" w:rsidRDefault="00D76F24" w:rsidP="00D76F24">
      <w:pPr>
        <w:jc w:val="center"/>
        <w:rPr>
          <w:rFonts w:cstheme="minorHAnsi"/>
          <w:b/>
          <w:sz w:val="18"/>
        </w:rPr>
      </w:pPr>
      <w:r w:rsidRPr="00D76F24">
        <w:rPr>
          <w:rFonts w:cstheme="minorHAnsi"/>
          <w:b/>
          <w:sz w:val="18"/>
        </w:rPr>
        <w:t xml:space="preserve">Fuente: </w:t>
      </w:r>
      <w:r>
        <w:rPr>
          <w:rFonts w:cstheme="minorHAnsi"/>
          <w:b/>
          <w:sz w:val="18"/>
        </w:rPr>
        <w:t>Inventario de Infraestructura del CNMH</w:t>
      </w:r>
    </w:p>
    <w:p w:rsidR="00D76F24" w:rsidRPr="00A42659" w:rsidRDefault="00D76F24" w:rsidP="00EE0178">
      <w:pPr>
        <w:jc w:val="both"/>
        <w:rPr>
          <w:rFonts w:cstheme="minorHAnsi"/>
          <w:b/>
          <w:color w:val="00B0F0"/>
          <w:sz w:val="28"/>
          <w:szCs w:val="28"/>
        </w:rPr>
      </w:pPr>
    </w:p>
    <w:p w:rsidR="00EE0178" w:rsidRPr="00042F2F" w:rsidRDefault="00C31890" w:rsidP="00FB4DED">
      <w:pPr>
        <w:pStyle w:val="Prrafodelista"/>
        <w:numPr>
          <w:ilvl w:val="1"/>
          <w:numId w:val="20"/>
        </w:numPr>
        <w:jc w:val="both"/>
        <w:rPr>
          <w:rFonts w:cstheme="minorHAnsi"/>
          <w:b/>
          <w:color w:val="000000" w:themeColor="text1"/>
          <w:sz w:val="24"/>
          <w:szCs w:val="24"/>
        </w:rPr>
      </w:pPr>
      <w:r w:rsidRPr="00042F2F">
        <w:rPr>
          <w:rFonts w:cstheme="minorHAnsi"/>
          <w:b/>
          <w:color w:val="000000" w:themeColor="text1"/>
          <w:sz w:val="24"/>
          <w:szCs w:val="24"/>
        </w:rPr>
        <w:t>Catálogo de servicios de i</w:t>
      </w:r>
      <w:r w:rsidR="00EE0178" w:rsidRPr="00042F2F">
        <w:rPr>
          <w:rFonts w:cstheme="minorHAnsi"/>
          <w:b/>
          <w:color w:val="000000" w:themeColor="text1"/>
          <w:sz w:val="24"/>
          <w:szCs w:val="24"/>
        </w:rPr>
        <w:t>nfraestructura de TI</w:t>
      </w:r>
    </w:p>
    <w:p w:rsidR="00F91250" w:rsidRPr="00A42659" w:rsidRDefault="00F91250" w:rsidP="00F91250">
      <w:pPr>
        <w:jc w:val="both"/>
        <w:rPr>
          <w:rFonts w:cstheme="minorHAnsi"/>
          <w:b/>
          <w:color w:val="00B0F0"/>
          <w:sz w:val="24"/>
          <w:szCs w:val="24"/>
        </w:rPr>
      </w:pPr>
      <w:r w:rsidRPr="00A42659">
        <w:rPr>
          <w:rFonts w:cstheme="minorHAnsi"/>
          <w:sz w:val="24"/>
          <w:szCs w:val="24"/>
        </w:rPr>
        <w:t xml:space="preserve">A continuación </w:t>
      </w:r>
      <w:r w:rsidR="00244558" w:rsidRPr="00A42659">
        <w:rPr>
          <w:rFonts w:cstheme="minorHAnsi"/>
          <w:sz w:val="24"/>
          <w:szCs w:val="24"/>
        </w:rPr>
        <w:t>se presenta el prototipo</w:t>
      </w:r>
      <w:r w:rsidRPr="00A42659">
        <w:rPr>
          <w:rFonts w:cstheme="minorHAnsi"/>
          <w:sz w:val="24"/>
          <w:szCs w:val="24"/>
        </w:rPr>
        <w:t xml:space="preserve"> </w:t>
      </w:r>
      <w:r w:rsidR="00244558" w:rsidRPr="00A42659">
        <w:rPr>
          <w:rFonts w:cstheme="minorHAnsi"/>
          <w:sz w:val="24"/>
          <w:szCs w:val="24"/>
        </w:rPr>
        <w:t xml:space="preserve">de </w:t>
      </w:r>
      <w:r w:rsidRPr="00A42659">
        <w:rPr>
          <w:rFonts w:cstheme="minorHAnsi"/>
          <w:sz w:val="24"/>
          <w:szCs w:val="24"/>
        </w:rPr>
        <w:t>la distribución de la red según requerimientos y funcionamiento del CNMH en su infraestructura actual y los recursos con los que se cuentan actualmente</w:t>
      </w:r>
    </w:p>
    <w:tbl>
      <w:tblPr>
        <w:tblW w:w="892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790"/>
        <w:gridCol w:w="1749"/>
        <w:gridCol w:w="2268"/>
        <w:gridCol w:w="1604"/>
        <w:gridCol w:w="1515"/>
      </w:tblGrid>
      <w:tr w:rsidR="00FA1BBA" w:rsidRPr="00A42659" w:rsidTr="00D76F24">
        <w:trPr>
          <w:trHeight w:val="330"/>
          <w:tblHeader/>
        </w:trPr>
        <w:tc>
          <w:tcPr>
            <w:tcW w:w="1790" w:type="dxa"/>
            <w:shd w:val="clear" w:color="auto" w:fill="00B0F0"/>
            <w:noWrap/>
            <w:vAlign w:val="center"/>
            <w:hideMark/>
          </w:tcPr>
          <w:p w:rsidR="00FA1BBA" w:rsidRPr="00A42659" w:rsidRDefault="00FA1BBA" w:rsidP="000E3BEB">
            <w:pPr>
              <w:jc w:val="center"/>
              <w:rPr>
                <w:rFonts w:cstheme="minorHAnsi"/>
                <w:b/>
                <w:bCs/>
                <w:color w:val="000000"/>
                <w:lang w:val="en-US"/>
              </w:rPr>
            </w:pPr>
            <w:r w:rsidRPr="00A42659">
              <w:rPr>
                <w:rFonts w:cstheme="minorHAnsi"/>
                <w:b/>
                <w:bCs/>
                <w:color w:val="000000"/>
                <w:lang w:val="en-US"/>
              </w:rPr>
              <w:t xml:space="preserve">Tipo Equipo </w:t>
            </w:r>
          </w:p>
        </w:tc>
        <w:tc>
          <w:tcPr>
            <w:tcW w:w="1749" w:type="dxa"/>
            <w:shd w:val="clear" w:color="auto" w:fill="00B0F0"/>
            <w:noWrap/>
            <w:vAlign w:val="center"/>
            <w:hideMark/>
          </w:tcPr>
          <w:p w:rsidR="00FA1BBA" w:rsidRPr="00A42659" w:rsidRDefault="00FA1BBA" w:rsidP="000E3BEB">
            <w:pPr>
              <w:jc w:val="center"/>
              <w:rPr>
                <w:rFonts w:cstheme="minorHAnsi"/>
                <w:b/>
                <w:bCs/>
                <w:color w:val="000000"/>
                <w:lang w:val="en-US"/>
              </w:rPr>
            </w:pPr>
            <w:r w:rsidRPr="00A42659">
              <w:rPr>
                <w:rFonts w:cstheme="minorHAnsi"/>
                <w:b/>
                <w:bCs/>
                <w:color w:val="000000"/>
                <w:lang w:val="en-US"/>
              </w:rPr>
              <w:t xml:space="preserve">Modelo </w:t>
            </w:r>
          </w:p>
        </w:tc>
        <w:tc>
          <w:tcPr>
            <w:tcW w:w="2268" w:type="dxa"/>
            <w:shd w:val="clear" w:color="auto" w:fill="00B0F0"/>
            <w:noWrap/>
            <w:vAlign w:val="center"/>
            <w:hideMark/>
          </w:tcPr>
          <w:p w:rsidR="00FA1BBA" w:rsidRPr="00A42659" w:rsidRDefault="00FA1BBA" w:rsidP="000E3BEB">
            <w:pPr>
              <w:jc w:val="center"/>
              <w:rPr>
                <w:rFonts w:cstheme="minorHAnsi"/>
                <w:b/>
                <w:bCs/>
                <w:color w:val="000000"/>
                <w:lang w:val="en-US"/>
              </w:rPr>
            </w:pPr>
            <w:r w:rsidRPr="00A42659">
              <w:rPr>
                <w:rFonts w:cstheme="minorHAnsi"/>
                <w:b/>
                <w:bCs/>
                <w:color w:val="000000"/>
                <w:lang w:val="en-US"/>
              </w:rPr>
              <w:t xml:space="preserve">Serial </w:t>
            </w:r>
          </w:p>
        </w:tc>
        <w:tc>
          <w:tcPr>
            <w:tcW w:w="1604" w:type="dxa"/>
            <w:shd w:val="clear" w:color="auto" w:fill="00B0F0"/>
            <w:noWrap/>
            <w:vAlign w:val="center"/>
            <w:hideMark/>
          </w:tcPr>
          <w:p w:rsidR="00FA1BBA" w:rsidRPr="00A42659" w:rsidRDefault="00FA1BBA" w:rsidP="000E3BEB">
            <w:pPr>
              <w:jc w:val="center"/>
              <w:rPr>
                <w:rFonts w:cstheme="minorHAnsi"/>
                <w:b/>
                <w:bCs/>
                <w:color w:val="000000"/>
                <w:lang w:val="en-US"/>
              </w:rPr>
            </w:pPr>
            <w:r w:rsidRPr="00A42659">
              <w:rPr>
                <w:rFonts w:cstheme="minorHAnsi"/>
                <w:b/>
                <w:bCs/>
                <w:color w:val="000000"/>
                <w:lang w:val="en-US"/>
              </w:rPr>
              <w:t>Direccion Mac</w:t>
            </w:r>
          </w:p>
        </w:tc>
        <w:tc>
          <w:tcPr>
            <w:tcW w:w="1515" w:type="dxa"/>
            <w:shd w:val="clear" w:color="auto" w:fill="00B0F0"/>
            <w:noWrap/>
            <w:vAlign w:val="center"/>
            <w:hideMark/>
          </w:tcPr>
          <w:p w:rsidR="00FA1BBA" w:rsidRPr="00A42659" w:rsidRDefault="00FA1BBA" w:rsidP="000E3BEB">
            <w:pPr>
              <w:jc w:val="center"/>
              <w:rPr>
                <w:rFonts w:cstheme="minorHAnsi"/>
                <w:b/>
                <w:bCs/>
                <w:color w:val="000000"/>
                <w:lang w:val="en-US"/>
              </w:rPr>
            </w:pPr>
            <w:r w:rsidRPr="00A42659">
              <w:rPr>
                <w:rFonts w:cstheme="minorHAnsi"/>
                <w:b/>
                <w:bCs/>
                <w:color w:val="000000"/>
                <w:lang w:val="en-US"/>
              </w:rPr>
              <w:t>Direccion IP</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ROUTER</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3945</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FTX1347A1JH</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N/A</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N/A</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ROUTER</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3945</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FTX1347A1J7</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N/A</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N/A</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ROUTER</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P</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FGL172811J1</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N/A</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N/A</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ROUTER</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P</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P</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N/A</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N/A</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FIREWALL</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5505</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JMX1537417G</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P</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N/A</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FIREWALL MAIN</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XG430</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C4207A3VM3DKT40</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7C5A1C571BBC</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192.168.0.1</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FIREWALL BACKUP</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XG430</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C4207A3VM3DKT40</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7C5A1C571BBC</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192.168.0.1</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WLC </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VM3600</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446</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496593910</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172.16.21.5</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SWITCH CORE</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Cisco C9300L-48P-4X</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FOC2353L1SE</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3c510ef8f000</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172.16.21.4</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SWITCH CORE</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Cisco C9300L-48P-4X</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FOC2353L1PZ</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4ce1757d4280</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172.16.21.4</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SWITCH CORE</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Cisco C9300L-48P-4X</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FOC2353L1L0</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c4b239a67300</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172.16.21.4</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SWITCH</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X440-24t-10G</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800475-00-12-1445N-41654</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00049698AA15</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172.16.21.7</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AP </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ap4021-71584E</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00049671584e</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172.16.21.5</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AP </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ap4021-71586A</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00049671586A</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172.16.21.5</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AP </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ap4021-715A34</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000496715A34</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172.16.21.5</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AP </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ap4021-715A5E</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000496715A5E</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172.16.21.5</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AP </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ap4021-715A68</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000496715A68</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172.16.21.5</w:t>
            </w:r>
          </w:p>
        </w:tc>
      </w:tr>
      <w:tr w:rsidR="00FA1BBA" w:rsidRPr="00A42659" w:rsidTr="00D76F24">
        <w:trPr>
          <w:trHeight w:val="315"/>
        </w:trPr>
        <w:tc>
          <w:tcPr>
            <w:tcW w:w="1790"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AP </w:t>
            </w:r>
          </w:p>
        </w:tc>
        <w:tc>
          <w:tcPr>
            <w:tcW w:w="1749"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w:t>
            </w:r>
          </w:p>
        </w:tc>
        <w:tc>
          <w:tcPr>
            <w:tcW w:w="2268"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ap4021-715A90</w:t>
            </w:r>
          </w:p>
        </w:tc>
        <w:tc>
          <w:tcPr>
            <w:tcW w:w="1604"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000496715A90</w:t>
            </w:r>
          </w:p>
        </w:tc>
        <w:tc>
          <w:tcPr>
            <w:tcW w:w="1515" w:type="dxa"/>
            <w:shd w:val="clear" w:color="auto" w:fill="auto"/>
            <w:noWrap/>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172.16.21.5</w:t>
            </w:r>
          </w:p>
        </w:tc>
      </w:tr>
    </w:tbl>
    <w:p w:rsidR="00D76F24" w:rsidRPr="00D76F24" w:rsidRDefault="00D76F24" w:rsidP="00D76F24">
      <w:pPr>
        <w:jc w:val="center"/>
        <w:rPr>
          <w:rFonts w:cstheme="minorHAnsi"/>
          <w:b/>
          <w:sz w:val="18"/>
        </w:rPr>
      </w:pPr>
      <w:r w:rsidRPr="00D76F24">
        <w:rPr>
          <w:rFonts w:cstheme="minorHAnsi"/>
          <w:b/>
          <w:sz w:val="18"/>
        </w:rPr>
        <w:t xml:space="preserve">Fuente: </w:t>
      </w:r>
      <w:r>
        <w:rPr>
          <w:rFonts w:cstheme="minorHAnsi"/>
          <w:b/>
          <w:sz w:val="18"/>
        </w:rPr>
        <w:t>Inventario de Infraestructura del CNMH</w:t>
      </w:r>
    </w:p>
    <w:tbl>
      <w:tblPr>
        <w:tblW w:w="9065"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364"/>
        <w:gridCol w:w="956"/>
        <w:gridCol w:w="3141"/>
        <w:gridCol w:w="1641"/>
        <w:gridCol w:w="963"/>
      </w:tblGrid>
      <w:tr w:rsidR="00FA1BBA" w:rsidRPr="00A42659" w:rsidTr="00FA1BBA">
        <w:trPr>
          <w:trHeight w:val="521"/>
          <w:jc w:val="center"/>
        </w:trPr>
        <w:tc>
          <w:tcPr>
            <w:tcW w:w="2364" w:type="dxa"/>
            <w:shd w:val="clear" w:color="auto" w:fill="00B0F0"/>
            <w:noWrap/>
            <w:vAlign w:val="bottom"/>
            <w:hideMark/>
          </w:tcPr>
          <w:p w:rsidR="00FA1BBA" w:rsidRPr="00A42659" w:rsidRDefault="00FA1BBA" w:rsidP="000E3BEB">
            <w:pPr>
              <w:jc w:val="center"/>
              <w:rPr>
                <w:rFonts w:cstheme="minorHAnsi"/>
                <w:b/>
                <w:bCs/>
                <w:color w:val="000000"/>
                <w:lang w:val="en-US"/>
              </w:rPr>
            </w:pPr>
            <w:r w:rsidRPr="00A42659">
              <w:rPr>
                <w:rFonts w:cstheme="minorHAnsi"/>
                <w:b/>
                <w:bCs/>
                <w:color w:val="000000"/>
                <w:lang w:val="en-US"/>
              </w:rPr>
              <w:t>Nombre</w:t>
            </w:r>
          </w:p>
        </w:tc>
        <w:tc>
          <w:tcPr>
            <w:tcW w:w="956" w:type="dxa"/>
            <w:shd w:val="clear" w:color="auto" w:fill="00B0F0"/>
            <w:noWrap/>
            <w:vAlign w:val="bottom"/>
            <w:hideMark/>
          </w:tcPr>
          <w:p w:rsidR="00FA1BBA" w:rsidRPr="00A42659" w:rsidRDefault="00FA1BBA" w:rsidP="000E3BEB">
            <w:pPr>
              <w:jc w:val="center"/>
              <w:rPr>
                <w:rFonts w:cstheme="minorHAnsi"/>
                <w:b/>
                <w:bCs/>
                <w:color w:val="000000"/>
                <w:lang w:val="en-US"/>
              </w:rPr>
            </w:pPr>
            <w:r w:rsidRPr="00A42659">
              <w:rPr>
                <w:rFonts w:cstheme="minorHAnsi"/>
                <w:b/>
                <w:bCs/>
                <w:color w:val="000000"/>
                <w:lang w:val="en-US"/>
              </w:rPr>
              <w:t xml:space="preserve">Marca </w:t>
            </w:r>
          </w:p>
        </w:tc>
        <w:tc>
          <w:tcPr>
            <w:tcW w:w="3141" w:type="dxa"/>
            <w:shd w:val="clear" w:color="auto" w:fill="00B0F0"/>
            <w:noWrap/>
            <w:vAlign w:val="bottom"/>
            <w:hideMark/>
          </w:tcPr>
          <w:p w:rsidR="00FA1BBA" w:rsidRPr="00A42659" w:rsidRDefault="00FA1BBA" w:rsidP="000E3BEB">
            <w:pPr>
              <w:jc w:val="center"/>
              <w:rPr>
                <w:rFonts w:cstheme="minorHAnsi"/>
                <w:b/>
                <w:bCs/>
                <w:color w:val="000000"/>
                <w:lang w:val="en-US"/>
              </w:rPr>
            </w:pPr>
            <w:r w:rsidRPr="00A42659">
              <w:rPr>
                <w:rFonts w:cstheme="minorHAnsi"/>
                <w:b/>
                <w:bCs/>
                <w:color w:val="000000"/>
                <w:lang w:val="en-US"/>
              </w:rPr>
              <w:t>Modelo</w:t>
            </w:r>
          </w:p>
        </w:tc>
        <w:tc>
          <w:tcPr>
            <w:tcW w:w="1641" w:type="dxa"/>
            <w:shd w:val="clear" w:color="auto" w:fill="00B0F0"/>
            <w:vAlign w:val="bottom"/>
            <w:hideMark/>
          </w:tcPr>
          <w:p w:rsidR="00FA1BBA" w:rsidRPr="00A42659" w:rsidRDefault="00FA1BBA" w:rsidP="000E3BEB">
            <w:pPr>
              <w:jc w:val="center"/>
              <w:rPr>
                <w:rFonts w:cstheme="minorHAnsi"/>
                <w:b/>
                <w:bCs/>
                <w:color w:val="000000"/>
                <w:lang w:val="en-US"/>
              </w:rPr>
            </w:pPr>
            <w:r w:rsidRPr="00A42659">
              <w:rPr>
                <w:rFonts w:cstheme="minorHAnsi"/>
                <w:b/>
                <w:bCs/>
                <w:color w:val="000000"/>
                <w:lang w:val="en-US"/>
              </w:rPr>
              <w:t xml:space="preserve">Número </w:t>
            </w:r>
            <w:r w:rsidRPr="00A42659">
              <w:rPr>
                <w:rFonts w:cstheme="minorHAnsi"/>
                <w:b/>
                <w:bCs/>
                <w:color w:val="000000"/>
                <w:lang w:val="en-US"/>
              </w:rPr>
              <w:br/>
              <w:t>Procesadores</w:t>
            </w:r>
          </w:p>
        </w:tc>
        <w:tc>
          <w:tcPr>
            <w:tcW w:w="963" w:type="dxa"/>
            <w:shd w:val="clear" w:color="auto" w:fill="00B0F0"/>
            <w:noWrap/>
            <w:vAlign w:val="bottom"/>
            <w:hideMark/>
          </w:tcPr>
          <w:p w:rsidR="00FA1BBA" w:rsidRPr="00A42659" w:rsidRDefault="00FA1BBA" w:rsidP="000E3BEB">
            <w:pPr>
              <w:jc w:val="center"/>
              <w:rPr>
                <w:rFonts w:cstheme="minorHAnsi"/>
                <w:b/>
                <w:bCs/>
                <w:color w:val="000000"/>
                <w:lang w:val="en-US"/>
              </w:rPr>
            </w:pPr>
            <w:r w:rsidRPr="00A42659">
              <w:rPr>
                <w:rFonts w:cstheme="minorHAnsi"/>
                <w:b/>
                <w:bCs/>
                <w:color w:val="000000"/>
                <w:lang w:val="en-US"/>
              </w:rPr>
              <w:t xml:space="preserve">RAM </w:t>
            </w:r>
          </w:p>
        </w:tc>
      </w:tr>
      <w:tr w:rsidR="00FA1BBA" w:rsidRPr="00A42659" w:rsidTr="00FA1BBA">
        <w:trPr>
          <w:trHeight w:val="260"/>
          <w:jc w:val="center"/>
        </w:trPr>
        <w:tc>
          <w:tcPr>
            <w:tcW w:w="2364" w:type="dxa"/>
            <w:shd w:val="clear" w:color="auto" w:fill="auto"/>
            <w:noWrap/>
            <w:vAlign w:val="bottom"/>
            <w:hideMark/>
          </w:tcPr>
          <w:p w:rsidR="00FA1BBA" w:rsidRPr="00A42659" w:rsidRDefault="00FA1BBA" w:rsidP="000E3BEB">
            <w:pPr>
              <w:jc w:val="center"/>
              <w:rPr>
                <w:rFonts w:cstheme="minorHAnsi"/>
                <w:bCs/>
                <w:color w:val="000000"/>
                <w:lang w:val="en-US"/>
              </w:rPr>
            </w:pPr>
            <w:r w:rsidRPr="00A42659">
              <w:rPr>
                <w:rFonts w:cstheme="minorHAnsi"/>
                <w:bCs/>
                <w:color w:val="000000"/>
                <w:lang w:val="en-US"/>
              </w:rPr>
              <w:t>SERVIDOR (THOR)</w:t>
            </w:r>
          </w:p>
        </w:tc>
        <w:tc>
          <w:tcPr>
            <w:tcW w:w="956" w:type="dxa"/>
            <w:shd w:val="clear" w:color="auto" w:fill="auto"/>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Dell  </w:t>
            </w:r>
          </w:p>
        </w:tc>
        <w:tc>
          <w:tcPr>
            <w:tcW w:w="31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Blade PowerEdge M820</w:t>
            </w:r>
          </w:p>
        </w:tc>
        <w:tc>
          <w:tcPr>
            <w:tcW w:w="16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8</w:t>
            </w:r>
          </w:p>
        </w:tc>
        <w:tc>
          <w:tcPr>
            <w:tcW w:w="963"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131072</w:t>
            </w:r>
          </w:p>
        </w:tc>
      </w:tr>
      <w:tr w:rsidR="00FA1BBA" w:rsidRPr="00A42659" w:rsidTr="00FA1BBA">
        <w:trPr>
          <w:trHeight w:val="273"/>
          <w:jc w:val="center"/>
        </w:trPr>
        <w:tc>
          <w:tcPr>
            <w:tcW w:w="2364" w:type="dxa"/>
            <w:shd w:val="clear" w:color="auto" w:fill="auto"/>
            <w:noWrap/>
            <w:vAlign w:val="bottom"/>
            <w:hideMark/>
          </w:tcPr>
          <w:p w:rsidR="00FA1BBA" w:rsidRPr="00A42659" w:rsidRDefault="00FA1BBA" w:rsidP="000E3BEB">
            <w:pPr>
              <w:jc w:val="center"/>
              <w:rPr>
                <w:rFonts w:cstheme="minorHAnsi"/>
                <w:bCs/>
                <w:color w:val="000000"/>
                <w:lang w:val="en-US"/>
              </w:rPr>
            </w:pPr>
            <w:r w:rsidRPr="00A42659">
              <w:rPr>
                <w:rFonts w:cstheme="minorHAnsi"/>
                <w:bCs/>
                <w:color w:val="000000"/>
                <w:lang w:val="en-US"/>
              </w:rPr>
              <w:t>SERVIDOR (EROS)</w:t>
            </w:r>
          </w:p>
        </w:tc>
        <w:tc>
          <w:tcPr>
            <w:tcW w:w="956" w:type="dxa"/>
            <w:shd w:val="clear" w:color="auto" w:fill="auto"/>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Dell  </w:t>
            </w:r>
          </w:p>
        </w:tc>
        <w:tc>
          <w:tcPr>
            <w:tcW w:w="31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Blade PowerEdge M820</w:t>
            </w:r>
          </w:p>
        </w:tc>
        <w:tc>
          <w:tcPr>
            <w:tcW w:w="16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2</w:t>
            </w:r>
          </w:p>
        </w:tc>
        <w:tc>
          <w:tcPr>
            <w:tcW w:w="963"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131072</w:t>
            </w:r>
          </w:p>
        </w:tc>
      </w:tr>
      <w:tr w:rsidR="00FA1BBA" w:rsidRPr="00A42659" w:rsidTr="00FA1BBA">
        <w:trPr>
          <w:trHeight w:val="273"/>
          <w:jc w:val="center"/>
        </w:trPr>
        <w:tc>
          <w:tcPr>
            <w:tcW w:w="2364" w:type="dxa"/>
            <w:shd w:val="clear" w:color="auto" w:fill="auto"/>
            <w:noWrap/>
            <w:vAlign w:val="bottom"/>
            <w:hideMark/>
          </w:tcPr>
          <w:p w:rsidR="00FA1BBA" w:rsidRPr="00A42659" w:rsidRDefault="00FA1BBA" w:rsidP="000E3BEB">
            <w:pPr>
              <w:jc w:val="center"/>
              <w:rPr>
                <w:rFonts w:cstheme="minorHAnsi"/>
                <w:bCs/>
                <w:color w:val="000000"/>
                <w:lang w:val="en-US"/>
              </w:rPr>
            </w:pPr>
            <w:r w:rsidRPr="00A42659">
              <w:rPr>
                <w:rFonts w:cstheme="minorHAnsi"/>
                <w:bCs/>
                <w:color w:val="000000"/>
                <w:lang w:val="en-US"/>
              </w:rPr>
              <w:t>SERVIDOR (PROTEO)</w:t>
            </w:r>
          </w:p>
        </w:tc>
        <w:tc>
          <w:tcPr>
            <w:tcW w:w="956" w:type="dxa"/>
            <w:shd w:val="clear" w:color="auto" w:fill="auto"/>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Dell  </w:t>
            </w:r>
          </w:p>
        </w:tc>
        <w:tc>
          <w:tcPr>
            <w:tcW w:w="31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Blade PowerEdge M620</w:t>
            </w:r>
          </w:p>
        </w:tc>
        <w:tc>
          <w:tcPr>
            <w:tcW w:w="16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2</w:t>
            </w:r>
          </w:p>
        </w:tc>
        <w:tc>
          <w:tcPr>
            <w:tcW w:w="963"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131072</w:t>
            </w:r>
          </w:p>
        </w:tc>
      </w:tr>
      <w:tr w:rsidR="00FA1BBA" w:rsidRPr="00A42659" w:rsidTr="00FA1BBA">
        <w:trPr>
          <w:trHeight w:val="273"/>
          <w:jc w:val="center"/>
        </w:trPr>
        <w:tc>
          <w:tcPr>
            <w:tcW w:w="2364" w:type="dxa"/>
            <w:shd w:val="clear" w:color="auto" w:fill="auto"/>
            <w:noWrap/>
            <w:vAlign w:val="bottom"/>
            <w:hideMark/>
          </w:tcPr>
          <w:p w:rsidR="00FA1BBA" w:rsidRPr="00A42659" w:rsidRDefault="00FA1BBA" w:rsidP="000E3BEB">
            <w:pPr>
              <w:jc w:val="center"/>
              <w:rPr>
                <w:rFonts w:cstheme="minorHAnsi"/>
                <w:bCs/>
                <w:color w:val="000000"/>
                <w:lang w:val="en-US"/>
              </w:rPr>
            </w:pPr>
            <w:r w:rsidRPr="00A42659">
              <w:rPr>
                <w:rFonts w:cstheme="minorHAnsi"/>
                <w:bCs/>
                <w:color w:val="000000"/>
                <w:lang w:val="en-US"/>
              </w:rPr>
              <w:t xml:space="preserve">SERVIDOR (CLIO) </w:t>
            </w:r>
          </w:p>
        </w:tc>
        <w:tc>
          <w:tcPr>
            <w:tcW w:w="956" w:type="dxa"/>
            <w:shd w:val="clear" w:color="auto" w:fill="auto"/>
            <w:vAlign w:val="center"/>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Dell  </w:t>
            </w:r>
          </w:p>
        </w:tc>
        <w:tc>
          <w:tcPr>
            <w:tcW w:w="31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Blade PowerEdge M620</w:t>
            </w:r>
          </w:p>
        </w:tc>
        <w:tc>
          <w:tcPr>
            <w:tcW w:w="16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2</w:t>
            </w:r>
          </w:p>
        </w:tc>
        <w:tc>
          <w:tcPr>
            <w:tcW w:w="963"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131072</w:t>
            </w:r>
          </w:p>
        </w:tc>
      </w:tr>
      <w:tr w:rsidR="00FA1BBA" w:rsidRPr="00A42659" w:rsidTr="00FA1BBA">
        <w:trPr>
          <w:trHeight w:val="273"/>
          <w:jc w:val="center"/>
        </w:trPr>
        <w:tc>
          <w:tcPr>
            <w:tcW w:w="2364" w:type="dxa"/>
            <w:shd w:val="clear" w:color="auto" w:fill="auto"/>
            <w:noWrap/>
            <w:vAlign w:val="bottom"/>
            <w:hideMark/>
          </w:tcPr>
          <w:p w:rsidR="00FA1BBA" w:rsidRPr="00A42659" w:rsidRDefault="00FA1BBA" w:rsidP="000E3BEB">
            <w:pPr>
              <w:jc w:val="center"/>
              <w:rPr>
                <w:rFonts w:cstheme="minorHAnsi"/>
                <w:bCs/>
                <w:color w:val="000000"/>
                <w:lang w:val="en-US"/>
              </w:rPr>
            </w:pPr>
            <w:r w:rsidRPr="00A42659">
              <w:rPr>
                <w:rFonts w:cstheme="minorHAnsi"/>
                <w:bCs/>
                <w:color w:val="000000"/>
                <w:lang w:val="en-US"/>
              </w:rPr>
              <w:t xml:space="preserve">SERVIDOR (METIS) </w:t>
            </w:r>
          </w:p>
        </w:tc>
        <w:tc>
          <w:tcPr>
            <w:tcW w:w="956"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Dell  </w:t>
            </w:r>
          </w:p>
        </w:tc>
        <w:tc>
          <w:tcPr>
            <w:tcW w:w="31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POWER EDGE R630 SERVICE</w:t>
            </w:r>
          </w:p>
        </w:tc>
        <w:tc>
          <w:tcPr>
            <w:tcW w:w="16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16</w:t>
            </w:r>
          </w:p>
        </w:tc>
        <w:tc>
          <w:tcPr>
            <w:tcW w:w="963"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32768</w:t>
            </w:r>
          </w:p>
        </w:tc>
      </w:tr>
      <w:tr w:rsidR="00FA1BBA" w:rsidRPr="00A42659" w:rsidTr="00FA1BBA">
        <w:trPr>
          <w:trHeight w:val="273"/>
          <w:jc w:val="center"/>
        </w:trPr>
        <w:tc>
          <w:tcPr>
            <w:tcW w:w="2364" w:type="dxa"/>
            <w:shd w:val="clear" w:color="auto" w:fill="auto"/>
            <w:noWrap/>
            <w:vAlign w:val="bottom"/>
            <w:hideMark/>
          </w:tcPr>
          <w:p w:rsidR="00FA1BBA" w:rsidRPr="00A42659" w:rsidRDefault="00FA1BBA" w:rsidP="000E3BEB">
            <w:pPr>
              <w:jc w:val="center"/>
              <w:rPr>
                <w:rFonts w:cstheme="minorHAnsi"/>
                <w:bCs/>
                <w:color w:val="000000"/>
                <w:lang w:val="en-US"/>
              </w:rPr>
            </w:pPr>
            <w:r w:rsidRPr="00A42659">
              <w:rPr>
                <w:rFonts w:cstheme="minorHAnsi"/>
                <w:bCs/>
                <w:color w:val="000000"/>
                <w:lang w:val="en-US"/>
              </w:rPr>
              <w:t>SERVIDOR (ZEUS)</w:t>
            </w:r>
          </w:p>
        </w:tc>
        <w:tc>
          <w:tcPr>
            <w:tcW w:w="956"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HP</w:t>
            </w:r>
          </w:p>
        </w:tc>
        <w:tc>
          <w:tcPr>
            <w:tcW w:w="31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X1600 G2</w:t>
            </w:r>
          </w:p>
        </w:tc>
        <w:tc>
          <w:tcPr>
            <w:tcW w:w="16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1</w:t>
            </w:r>
          </w:p>
        </w:tc>
        <w:tc>
          <w:tcPr>
            <w:tcW w:w="963"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6144</w:t>
            </w:r>
          </w:p>
        </w:tc>
      </w:tr>
      <w:tr w:rsidR="00FA1BBA" w:rsidRPr="00A42659" w:rsidTr="00FA1BBA">
        <w:trPr>
          <w:trHeight w:val="273"/>
          <w:jc w:val="center"/>
        </w:trPr>
        <w:tc>
          <w:tcPr>
            <w:tcW w:w="2364" w:type="dxa"/>
            <w:shd w:val="clear" w:color="auto" w:fill="auto"/>
            <w:noWrap/>
            <w:vAlign w:val="bottom"/>
            <w:hideMark/>
          </w:tcPr>
          <w:p w:rsidR="00FA1BBA" w:rsidRPr="00A42659" w:rsidRDefault="00FA1BBA" w:rsidP="000E3BEB">
            <w:pPr>
              <w:jc w:val="center"/>
              <w:rPr>
                <w:rFonts w:cstheme="minorHAnsi"/>
                <w:bCs/>
                <w:color w:val="000000"/>
                <w:lang w:val="en-US"/>
              </w:rPr>
            </w:pPr>
            <w:r w:rsidRPr="00A42659">
              <w:rPr>
                <w:rFonts w:cstheme="minorHAnsi"/>
                <w:bCs/>
                <w:color w:val="000000"/>
                <w:lang w:val="en-US"/>
              </w:rPr>
              <w:t>SERVIDOR (Atlas Viejo)</w:t>
            </w:r>
          </w:p>
        </w:tc>
        <w:tc>
          <w:tcPr>
            <w:tcW w:w="956"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Dell  </w:t>
            </w:r>
          </w:p>
        </w:tc>
        <w:tc>
          <w:tcPr>
            <w:tcW w:w="31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POWEREDGE-R720</w:t>
            </w:r>
          </w:p>
        </w:tc>
        <w:tc>
          <w:tcPr>
            <w:tcW w:w="16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2</w:t>
            </w:r>
          </w:p>
        </w:tc>
        <w:tc>
          <w:tcPr>
            <w:tcW w:w="963"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65536</w:t>
            </w:r>
          </w:p>
        </w:tc>
      </w:tr>
      <w:tr w:rsidR="00FA1BBA" w:rsidRPr="00A42659" w:rsidTr="00FA1BBA">
        <w:trPr>
          <w:trHeight w:val="273"/>
          <w:jc w:val="center"/>
        </w:trPr>
        <w:tc>
          <w:tcPr>
            <w:tcW w:w="2364" w:type="dxa"/>
            <w:shd w:val="clear" w:color="auto" w:fill="auto"/>
            <w:noWrap/>
            <w:vAlign w:val="bottom"/>
            <w:hideMark/>
          </w:tcPr>
          <w:p w:rsidR="00FA1BBA" w:rsidRPr="00A42659" w:rsidRDefault="00FA1BBA" w:rsidP="000E3BEB">
            <w:pPr>
              <w:jc w:val="center"/>
              <w:rPr>
                <w:rFonts w:cstheme="minorHAnsi"/>
                <w:bCs/>
                <w:lang w:val="en-US"/>
              </w:rPr>
            </w:pPr>
            <w:r w:rsidRPr="00A42659">
              <w:rPr>
                <w:rFonts w:cstheme="minorHAnsi"/>
                <w:bCs/>
                <w:lang w:val="en-US"/>
              </w:rPr>
              <w:t>SERVIDOR (Telefonía)</w:t>
            </w:r>
          </w:p>
        </w:tc>
        <w:tc>
          <w:tcPr>
            <w:tcW w:w="956" w:type="dxa"/>
            <w:shd w:val="clear" w:color="auto" w:fill="auto"/>
            <w:noWrap/>
            <w:vAlign w:val="bottom"/>
            <w:hideMark/>
          </w:tcPr>
          <w:p w:rsidR="00FA1BBA" w:rsidRPr="00A42659" w:rsidRDefault="00FA1BBA" w:rsidP="000E3BEB">
            <w:pPr>
              <w:jc w:val="center"/>
              <w:rPr>
                <w:rFonts w:cstheme="minorHAnsi"/>
                <w:lang w:val="en-US"/>
              </w:rPr>
            </w:pPr>
            <w:r w:rsidRPr="00A42659">
              <w:rPr>
                <w:rFonts w:cstheme="minorHAnsi"/>
                <w:lang w:val="en-US"/>
              </w:rPr>
              <w:t xml:space="preserve">IBM </w:t>
            </w:r>
          </w:p>
        </w:tc>
        <w:tc>
          <w:tcPr>
            <w:tcW w:w="3141" w:type="dxa"/>
            <w:shd w:val="clear" w:color="auto" w:fill="auto"/>
            <w:noWrap/>
            <w:vAlign w:val="bottom"/>
            <w:hideMark/>
          </w:tcPr>
          <w:p w:rsidR="00FA1BBA" w:rsidRPr="00A42659" w:rsidRDefault="00FA1BBA" w:rsidP="000E3BEB">
            <w:pPr>
              <w:jc w:val="center"/>
              <w:rPr>
                <w:rFonts w:cstheme="minorHAnsi"/>
                <w:lang w:val="en-US"/>
              </w:rPr>
            </w:pPr>
            <w:r w:rsidRPr="00A42659">
              <w:rPr>
                <w:rFonts w:cstheme="minorHAnsi"/>
                <w:lang w:val="en-US"/>
              </w:rPr>
              <w:t>X3250/M4</w:t>
            </w:r>
          </w:p>
        </w:tc>
        <w:tc>
          <w:tcPr>
            <w:tcW w:w="1641" w:type="dxa"/>
            <w:shd w:val="clear" w:color="auto" w:fill="auto"/>
            <w:noWrap/>
            <w:vAlign w:val="bottom"/>
            <w:hideMark/>
          </w:tcPr>
          <w:p w:rsidR="00FA1BBA" w:rsidRPr="00A42659" w:rsidRDefault="00FA1BBA" w:rsidP="000E3BEB">
            <w:pPr>
              <w:jc w:val="center"/>
              <w:rPr>
                <w:rFonts w:cstheme="minorHAnsi"/>
                <w:lang w:val="en-US"/>
              </w:rPr>
            </w:pPr>
            <w:r w:rsidRPr="00A42659">
              <w:rPr>
                <w:rFonts w:cstheme="minorHAnsi"/>
                <w:lang w:val="en-US"/>
              </w:rPr>
              <w:t>1</w:t>
            </w:r>
          </w:p>
        </w:tc>
        <w:tc>
          <w:tcPr>
            <w:tcW w:w="963" w:type="dxa"/>
            <w:shd w:val="clear" w:color="auto" w:fill="auto"/>
            <w:noWrap/>
            <w:vAlign w:val="bottom"/>
            <w:hideMark/>
          </w:tcPr>
          <w:p w:rsidR="00FA1BBA" w:rsidRPr="00A42659" w:rsidRDefault="00FA1BBA" w:rsidP="000E3BEB">
            <w:pPr>
              <w:jc w:val="center"/>
              <w:rPr>
                <w:rFonts w:cstheme="minorHAnsi"/>
                <w:lang w:val="en-US"/>
              </w:rPr>
            </w:pPr>
            <w:r w:rsidRPr="00A42659">
              <w:rPr>
                <w:rFonts w:cstheme="minorHAnsi"/>
                <w:lang w:val="en-US"/>
              </w:rPr>
              <w:t>4GB</w:t>
            </w:r>
          </w:p>
        </w:tc>
      </w:tr>
      <w:tr w:rsidR="00FA1BBA" w:rsidRPr="00A42659" w:rsidTr="00FA1BBA">
        <w:trPr>
          <w:trHeight w:val="273"/>
          <w:jc w:val="center"/>
        </w:trPr>
        <w:tc>
          <w:tcPr>
            <w:tcW w:w="2364" w:type="dxa"/>
            <w:shd w:val="clear" w:color="auto" w:fill="auto"/>
            <w:noWrap/>
            <w:vAlign w:val="bottom"/>
            <w:hideMark/>
          </w:tcPr>
          <w:p w:rsidR="00FA1BBA" w:rsidRPr="00A42659" w:rsidRDefault="00FA1BBA" w:rsidP="000E3BEB">
            <w:pPr>
              <w:jc w:val="center"/>
              <w:rPr>
                <w:rFonts w:cstheme="minorHAnsi"/>
                <w:bCs/>
                <w:color w:val="000000"/>
                <w:lang w:val="en-US"/>
              </w:rPr>
            </w:pPr>
            <w:r w:rsidRPr="00A42659">
              <w:rPr>
                <w:rFonts w:cstheme="minorHAnsi"/>
                <w:bCs/>
                <w:color w:val="000000"/>
                <w:lang w:val="en-US"/>
              </w:rPr>
              <w:t>SERVIDOR (Telefonía)</w:t>
            </w:r>
          </w:p>
        </w:tc>
        <w:tc>
          <w:tcPr>
            <w:tcW w:w="956"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 xml:space="preserve">IBM </w:t>
            </w:r>
          </w:p>
        </w:tc>
        <w:tc>
          <w:tcPr>
            <w:tcW w:w="31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X3250/M4</w:t>
            </w:r>
          </w:p>
        </w:tc>
        <w:tc>
          <w:tcPr>
            <w:tcW w:w="1641"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1</w:t>
            </w:r>
          </w:p>
        </w:tc>
        <w:tc>
          <w:tcPr>
            <w:tcW w:w="963" w:type="dxa"/>
            <w:shd w:val="clear" w:color="auto" w:fill="auto"/>
            <w:noWrap/>
            <w:vAlign w:val="bottom"/>
            <w:hideMark/>
          </w:tcPr>
          <w:p w:rsidR="00FA1BBA" w:rsidRPr="00A42659" w:rsidRDefault="00FA1BBA" w:rsidP="000E3BEB">
            <w:pPr>
              <w:jc w:val="center"/>
              <w:rPr>
                <w:rFonts w:cstheme="minorHAnsi"/>
                <w:color w:val="000000"/>
                <w:lang w:val="en-US"/>
              </w:rPr>
            </w:pPr>
            <w:r w:rsidRPr="00A42659">
              <w:rPr>
                <w:rFonts w:cstheme="minorHAnsi"/>
                <w:color w:val="000000"/>
                <w:lang w:val="en-US"/>
              </w:rPr>
              <w:t>8 GB</w:t>
            </w:r>
          </w:p>
        </w:tc>
      </w:tr>
    </w:tbl>
    <w:p w:rsidR="00D76F24" w:rsidRPr="00D76F24" w:rsidRDefault="00D76F24" w:rsidP="00D76F24">
      <w:pPr>
        <w:jc w:val="center"/>
        <w:rPr>
          <w:rFonts w:cstheme="minorHAnsi"/>
          <w:b/>
          <w:sz w:val="18"/>
        </w:rPr>
      </w:pPr>
      <w:r w:rsidRPr="00D76F24">
        <w:rPr>
          <w:rFonts w:cstheme="minorHAnsi"/>
          <w:b/>
          <w:sz w:val="18"/>
        </w:rPr>
        <w:t xml:space="preserve">Fuente: </w:t>
      </w:r>
      <w:r>
        <w:rPr>
          <w:rFonts w:cstheme="minorHAnsi"/>
          <w:b/>
          <w:sz w:val="18"/>
        </w:rPr>
        <w:t>Inventario de Infraestructura del CNMH</w:t>
      </w:r>
    </w:p>
    <w:p w:rsidR="000E3BEB" w:rsidRPr="00BE1A80" w:rsidRDefault="000E3BEB" w:rsidP="00BE1A80">
      <w:pPr>
        <w:keepNext/>
        <w:keepLines/>
        <w:spacing w:before="40" w:after="0" w:line="360" w:lineRule="auto"/>
        <w:outlineLvl w:val="2"/>
        <w:rPr>
          <w:rFonts w:eastAsia="MS Gothic" w:cstheme="minorHAnsi"/>
          <w:color w:val="000000" w:themeColor="text1"/>
          <w:sz w:val="28"/>
          <w:szCs w:val="24"/>
          <w:lang w:val="es-ES"/>
        </w:rPr>
      </w:pPr>
    </w:p>
    <w:p w:rsidR="00EE5D27" w:rsidRPr="00042F2F" w:rsidRDefault="00BE1A80" w:rsidP="00FB4DED">
      <w:pPr>
        <w:pStyle w:val="Prrafodelista"/>
        <w:numPr>
          <w:ilvl w:val="1"/>
          <w:numId w:val="20"/>
        </w:numPr>
        <w:jc w:val="both"/>
        <w:rPr>
          <w:rFonts w:cstheme="minorHAnsi"/>
          <w:b/>
          <w:sz w:val="24"/>
          <w:szCs w:val="24"/>
          <w:lang w:eastAsia="es-ES"/>
        </w:rPr>
      </w:pPr>
      <w:r w:rsidRPr="00042F2F">
        <w:rPr>
          <w:rFonts w:cstheme="minorHAnsi"/>
          <w:b/>
          <w:sz w:val="24"/>
          <w:szCs w:val="24"/>
          <w:lang w:eastAsia="es-ES"/>
        </w:rPr>
        <w:t xml:space="preserve"> </w:t>
      </w:r>
      <w:r w:rsidR="00EE5D27" w:rsidRPr="00042F2F">
        <w:rPr>
          <w:rFonts w:cstheme="minorHAnsi"/>
          <w:b/>
          <w:sz w:val="24"/>
          <w:szCs w:val="24"/>
          <w:lang w:eastAsia="es-ES"/>
        </w:rPr>
        <w:t>Administración de la operación de la Infraestructura tecnológica</w:t>
      </w:r>
    </w:p>
    <w:p w:rsidR="00CB09A8" w:rsidRPr="00A42659" w:rsidRDefault="00CB09A8" w:rsidP="00676E21">
      <w:pPr>
        <w:jc w:val="both"/>
        <w:rPr>
          <w:rFonts w:cstheme="minorHAnsi"/>
          <w:sz w:val="24"/>
          <w:szCs w:val="24"/>
        </w:rPr>
      </w:pPr>
      <w:r w:rsidRPr="00A42659">
        <w:rPr>
          <w:rFonts w:cstheme="minorHAnsi"/>
          <w:sz w:val="24"/>
          <w:szCs w:val="24"/>
        </w:rPr>
        <w:t>La operación de servicios tecnológicos la entidad busca garantizar la disponibilidad y continuidad de los servicios tecnológicos por medio de procesos, procedimientos, actividades y herramientas. Mediante el siguiente cuadro se realiza un análisis de las acciones que se realizan para administrar la operación de la infraestructura tecnológica.</w:t>
      </w:r>
    </w:p>
    <w:tbl>
      <w:tblPr>
        <w:tblStyle w:val="Tabladecuadrcula4-nfasis5117"/>
        <w:tblW w:w="9464" w:type="dxa"/>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ook w:val="04A0" w:firstRow="1" w:lastRow="0" w:firstColumn="1" w:lastColumn="0" w:noHBand="0" w:noVBand="1"/>
      </w:tblPr>
      <w:tblGrid>
        <w:gridCol w:w="2515"/>
        <w:gridCol w:w="4309"/>
        <w:gridCol w:w="1134"/>
        <w:gridCol w:w="1506"/>
      </w:tblGrid>
      <w:tr w:rsidR="00CB09A8" w:rsidRPr="00A42659" w:rsidTr="00CB09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15" w:type="dxa"/>
            <w:shd w:val="clear" w:color="auto" w:fill="4775E7"/>
            <w:vAlign w:val="center"/>
          </w:tcPr>
          <w:p w:rsidR="00CB09A8" w:rsidRPr="00A42659" w:rsidRDefault="00CB09A8" w:rsidP="00CB09A8">
            <w:pPr>
              <w:spacing w:line="360" w:lineRule="auto"/>
              <w:jc w:val="center"/>
              <w:rPr>
                <w:rFonts w:asciiTheme="minorHAnsi" w:eastAsia="Work Sans" w:hAnsiTheme="minorHAnsi" w:cstheme="minorHAnsi"/>
                <w:lang w:val="es-ES"/>
              </w:rPr>
            </w:pPr>
            <w:r w:rsidRPr="00A42659">
              <w:rPr>
                <w:rFonts w:asciiTheme="minorHAnsi" w:eastAsia="Work Sans" w:hAnsiTheme="minorHAnsi" w:cstheme="minorHAnsi"/>
                <w:lang w:val="es-ES"/>
              </w:rPr>
              <w:t>Identificador</w:t>
            </w:r>
          </w:p>
        </w:tc>
        <w:tc>
          <w:tcPr>
            <w:tcW w:w="4309" w:type="dxa"/>
            <w:shd w:val="clear" w:color="auto" w:fill="4775E7"/>
            <w:vAlign w:val="center"/>
          </w:tcPr>
          <w:p w:rsidR="00CB09A8" w:rsidRPr="00A42659" w:rsidRDefault="00CB09A8" w:rsidP="00CB09A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s-ES"/>
              </w:rPr>
            </w:pPr>
            <w:r w:rsidRPr="00A42659">
              <w:rPr>
                <w:rFonts w:asciiTheme="minorHAnsi" w:hAnsiTheme="minorHAnsi" w:cstheme="minorHAnsi"/>
                <w:lang w:val="es-ES"/>
              </w:rPr>
              <w:t>Descripción</w:t>
            </w:r>
          </w:p>
        </w:tc>
        <w:tc>
          <w:tcPr>
            <w:tcW w:w="1134" w:type="dxa"/>
            <w:shd w:val="clear" w:color="auto" w:fill="4775E7"/>
            <w:vAlign w:val="center"/>
          </w:tcPr>
          <w:p w:rsidR="00CB09A8" w:rsidRPr="00A42659" w:rsidRDefault="00CB09A8" w:rsidP="00CB09A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Work Sans" w:hAnsiTheme="minorHAnsi" w:cstheme="minorHAnsi"/>
                <w:lang w:val="es-ES"/>
              </w:rPr>
            </w:pPr>
            <w:r w:rsidRPr="00A42659">
              <w:rPr>
                <w:rFonts w:asciiTheme="minorHAnsi" w:eastAsia="Work Sans" w:hAnsiTheme="minorHAnsi" w:cstheme="minorHAnsi"/>
                <w:lang w:val="es-ES"/>
              </w:rPr>
              <w:t>Sí</w:t>
            </w:r>
          </w:p>
        </w:tc>
        <w:tc>
          <w:tcPr>
            <w:tcW w:w="1506" w:type="dxa"/>
            <w:shd w:val="clear" w:color="auto" w:fill="4775E7"/>
            <w:vAlign w:val="center"/>
          </w:tcPr>
          <w:p w:rsidR="00CB09A8" w:rsidRPr="00A42659" w:rsidRDefault="00CB09A8" w:rsidP="00CB09A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Work Sans" w:hAnsiTheme="minorHAnsi" w:cstheme="minorHAnsi"/>
                <w:lang w:val="es-ES"/>
              </w:rPr>
            </w:pPr>
            <w:r w:rsidRPr="00A42659">
              <w:rPr>
                <w:rFonts w:asciiTheme="minorHAnsi" w:eastAsia="Work Sans" w:hAnsiTheme="minorHAnsi" w:cstheme="minorHAnsi"/>
                <w:lang w:val="es-ES"/>
              </w:rPr>
              <w:t>No</w:t>
            </w:r>
          </w:p>
        </w:tc>
      </w:tr>
      <w:tr w:rsidR="00CB09A8" w:rsidRPr="00A42659" w:rsidTr="00CB0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shd w:val="clear" w:color="auto" w:fill="auto"/>
            <w:vAlign w:val="center"/>
          </w:tcPr>
          <w:p w:rsidR="00CB09A8" w:rsidRPr="00A42659" w:rsidRDefault="00CB09A8" w:rsidP="00CB09A8">
            <w:pPr>
              <w:spacing w:line="360" w:lineRule="auto"/>
              <w:rPr>
                <w:rFonts w:asciiTheme="minorHAnsi" w:eastAsia="Work Sans" w:hAnsiTheme="minorHAnsi" w:cstheme="minorHAnsi"/>
                <w:color w:val="404040"/>
                <w:sz w:val="22"/>
                <w:szCs w:val="22"/>
                <w:lang w:val="es-ES"/>
              </w:rPr>
            </w:pPr>
            <w:r w:rsidRPr="00A42659">
              <w:rPr>
                <w:rFonts w:asciiTheme="minorHAnsi" w:hAnsiTheme="minorHAnsi" w:cstheme="minorHAnsi"/>
                <w:color w:val="404040"/>
                <w:sz w:val="22"/>
                <w:szCs w:val="22"/>
                <w:lang w:val="es-ES"/>
              </w:rPr>
              <w:t>Monitoreo de la infraestructura de TI</w:t>
            </w:r>
          </w:p>
        </w:tc>
        <w:tc>
          <w:tcPr>
            <w:tcW w:w="4309" w:type="dxa"/>
          </w:tcPr>
          <w:p w:rsidR="00CB09A8" w:rsidRPr="00A42659" w:rsidRDefault="00CB09A8" w:rsidP="00CB09A8">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Herramientas, actividades o procedimiento de monitoreo para e identificar, monitorear y controlar el nivel de consumo de la infraestructura de TI</w:t>
            </w:r>
          </w:p>
        </w:tc>
        <w:tc>
          <w:tcPr>
            <w:tcW w:w="1134" w:type="dxa"/>
            <w:shd w:val="clear" w:color="auto" w:fill="auto"/>
            <w:vAlign w:val="center"/>
          </w:tcPr>
          <w:p w:rsidR="00CB09A8" w:rsidRPr="00A42659" w:rsidRDefault="00CB09A8" w:rsidP="00CB09A8">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Work Sans" w:hAnsiTheme="minorHAnsi" w:cstheme="minorHAnsi"/>
                <w:color w:val="404040"/>
                <w:sz w:val="22"/>
                <w:szCs w:val="22"/>
                <w:lang w:val="es-ES"/>
              </w:rPr>
            </w:pPr>
          </w:p>
        </w:tc>
        <w:tc>
          <w:tcPr>
            <w:tcW w:w="1506" w:type="dxa"/>
            <w:shd w:val="clear" w:color="auto" w:fill="auto"/>
            <w:vAlign w:val="center"/>
          </w:tcPr>
          <w:p w:rsidR="00CB09A8" w:rsidRPr="00A42659" w:rsidRDefault="00CB09A8" w:rsidP="00CB09A8">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404040"/>
                <w:lang w:val="es-ES"/>
              </w:rPr>
            </w:pPr>
            <w:r w:rsidRPr="00A42659">
              <w:rPr>
                <w:rFonts w:asciiTheme="minorHAnsi" w:eastAsia="MS Mincho" w:hAnsiTheme="minorHAnsi" w:cstheme="minorHAnsi"/>
                <w:color w:val="404040"/>
                <w:lang w:val="es-ES"/>
              </w:rPr>
              <w:t>X</w:t>
            </w:r>
          </w:p>
        </w:tc>
      </w:tr>
      <w:tr w:rsidR="00CB09A8" w:rsidRPr="00A42659" w:rsidTr="00CB09A8">
        <w:tc>
          <w:tcPr>
            <w:cnfStyle w:val="001000000000" w:firstRow="0" w:lastRow="0" w:firstColumn="1" w:lastColumn="0" w:oddVBand="0" w:evenVBand="0" w:oddHBand="0" w:evenHBand="0" w:firstRowFirstColumn="0" w:firstRowLastColumn="0" w:lastRowFirstColumn="0" w:lastRowLastColumn="0"/>
            <w:tcW w:w="2515" w:type="dxa"/>
            <w:vAlign w:val="center"/>
          </w:tcPr>
          <w:p w:rsidR="00CB09A8" w:rsidRPr="00A42659" w:rsidRDefault="00CB09A8" w:rsidP="00CB09A8">
            <w:pPr>
              <w:spacing w:line="360" w:lineRule="auto"/>
              <w:rPr>
                <w:rFonts w:asciiTheme="minorHAnsi" w:eastAsia="Work Sans" w:hAnsiTheme="minorHAnsi" w:cstheme="minorHAnsi"/>
                <w:color w:val="404040"/>
                <w:sz w:val="22"/>
                <w:szCs w:val="22"/>
                <w:lang w:val="es-ES"/>
              </w:rPr>
            </w:pPr>
            <w:r w:rsidRPr="00A42659">
              <w:rPr>
                <w:rFonts w:asciiTheme="minorHAnsi" w:hAnsiTheme="minorHAnsi" w:cstheme="minorHAnsi"/>
                <w:color w:val="404040"/>
                <w:sz w:val="22"/>
                <w:szCs w:val="22"/>
                <w:lang w:val="es-ES"/>
              </w:rPr>
              <w:t>Capacidad de la infraestructura tecnológica</w:t>
            </w:r>
          </w:p>
        </w:tc>
        <w:tc>
          <w:tcPr>
            <w:tcW w:w="4309" w:type="dxa"/>
          </w:tcPr>
          <w:p w:rsidR="00CB09A8" w:rsidRPr="00A42659" w:rsidRDefault="00CB09A8" w:rsidP="00CB09A8">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Se realizan planes de capacidades que permiten proyectar las capacidades de la infraestructura a partir de la identificación de las capacidades actuales</w:t>
            </w:r>
          </w:p>
        </w:tc>
        <w:tc>
          <w:tcPr>
            <w:tcW w:w="1134" w:type="dxa"/>
            <w:vAlign w:val="center"/>
          </w:tcPr>
          <w:p w:rsidR="00CB09A8" w:rsidRPr="00A42659" w:rsidRDefault="00CB09A8" w:rsidP="00CB09A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X</w:t>
            </w:r>
          </w:p>
        </w:tc>
        <w:tc>
          <w:tcPr>
            <w:tcW w:w="1506" w:type="dxa"/>
            <w:vAlign w:val="center"/>
          </w:tcPr>
          <w:p w:rsidR="00CB09A8" w:rsidRPr="00A42659" w:rsidRDefault="00CB09A8" w:rsidP="00CB09A8">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color w:val="404040"/>
                <w:lang w:val="es-ES"/>
              </w:rPr>
            </w:pPr>
          </w:p>
        </w:tc>
      </w:tr>
      <w:tr w:rsidR="00CB09A8" w:rsidRPr="00A42659" w:rsidTr="00CB0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rsidR="00CB09A8" w:rsidRPr="00A42659" w:rsidRDefault="00CB09A8" w:rsidP="00CB09A8">
            <w:pPr>
              <w:spacing w:line="360" w:lineRule="auto"/>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Disposición de residuos tecnológicos</w:t>
            </w:r>
          </w:p>
        </w:tc>
        <w:tc>
          <w:tcPr>
            <w:tcW w:w="4309" w:type="dxa"/>
          </w:tcPr>
          <w:p w:rsidR="00CB09A8" w:rsidRPr="00A42659" w:rsidRDefault="00CB09A8" w:rsidP="00CB09A8">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Se cuenta con procesos y procedimientos para una correcta disposición final de los residuos tecnológicos</w:t>
            </w:r>
          </w:p>
        </w:tc>
        <w:tc>
          <w:tcPr>
            <w:tcW w:w="1134" w:type="dxa"/>
            <w:vAlign w:val="center"/>
          </w:tcPr>
          <w:p w:rsidR="00CB09A8" w:rsidRPr="00A42659" w:rsidRDefault="00CB09A8" w:rsidP="00CB09A8">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X</w:t>
            </w:r>
          </w:p>
        </w:tc>
        <w:tc>
          <w:tcPr>
            <w:tcW w:w="1506" w:type="dxa"/>
            <w:vAlign w:val="center"/>
          </w:tcPr>
          <w:p w:rsidR="00CB09A8" w:rsidRPr="00A42659" w:rsidRDefault="00CB09A8" w:rsidP="00CB09A8">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404040"/>
                <w:lang w:val="es-ES"/>
              </w:rPr>
            </w:pPr>
          </w:p>
        </w:tc>
      </w:tr>
    </w:tbl>
    <w:p w:rsidR="00D76F24" w:rsidRPr="00D76F24" w:rsidRDefault="00D76F24" w:rsidP="00D76F24">
      <w:pPr>
        <w:jc w:val="center"/>
        <w:rPr>
          <w:rFonts w:cstheme="minorHAnsi"/>
          <w:b/>
          <w:sz w:val="18"/>
        </w:rPr>
      </w:pPr>
      <w:r w:rsidRPr="00D76F24">
        <w:rPr>
          <w:rFonts w:cstheme="minorHAnsi"/>
          <w:b/>
          <w:sz w:val="18"/>
        </w:rPr>
        <w:t xml:space="preserve">Fuente: </w:t>
      </w:r>
      <w:r>
        <w:rPr>
          <w:rFonts w:cstheme="minorHAnsi"/>
          <w:b/>
          <w:sz w:val="18"/>
        </w:rPr>
        <w:t>Elaboración propia</w:t>
      </w:r>
    </w:p>
    <w:p w:rsidR="00CB09A8" w:rsidRPr="00A42659" w:rsidRDefault="00CB09A8" w:rsidP="00CB09A8">
      <w:pPr>
        <w:rPr>
          <w:rFonts w:cstheme="minorHAnsi"/>
        </w:rPr>
      </w:pPr>
    </w:p>
    <w:p w:rsidR="00CB09A8" w:rsidRPr="00A42659" w:rsidRDefault="00CB09A8" w:rsidP="00CB09A8">
      <w:pPr>
        <w:rPr>
          <w:rFonts w:cstheme="minorHAnsi"/>
          <w:sz w:val="24"/>
          <w:szCs w:val="24"/>
        </w:rPr>
      </w:pPr>
      <w:r w:rsidRPr="00A42659">
        <w:rPr>
          <w:rFonts w:cstheme="minorHAnsi"/>
          <w:sz w:val="24"/>
          <w:szCs w:val="24"/>
        </w:rPr>
        <w:t>La entidad implementa los procesos de soporte y mantenimiento preventivo y correctivo de los servicios tecnológicos, de acuerdo con las necesidades de su operación, con el fin de llevar un control realizaremos la siguiente matriz de mantenimientos.</w:t>
      </w:r>
    </w:p>
    <w:tbl>
      <w:tblPr>
        <w:tblStyle w:val="Tabladecuadrcula4-nfasis5118"/>
        <w:tblW w:w="9092" w:type="dxa"/>
        <w:tblBorders>
          <w:top w:val="single" w:sz="4" w:space="0" w:color="4775E7"/>
          <w:left w:val="single" w:sz="4" w:space="0" w:color="4775E7"/>
          <w:bottom w:val="single" w:sz="4" w:space="0" w:color="4775E7"/>
          <w:right w:val="single" w:sz="4" w:space="0" w:color="4775E7"/>
          <w:insideH w:val="single" w:sz="4" w:space="0" w:color="4775E7"/>
          <w:insideV w:val="single" w:sz="4" w:space="0" w:color="4775E7"/>
        </w:tblBorders>
        <w:tblLook w:val="04A0" w:firstRow="1" w:lastRow="0" w:firstColumn="1" w:lastColumn="0" w:noHBand="0" w:noVBand="1"/>
      </w:tblPr>
      <w:tblGrid>
        <w:gridCol w:w="2515"/>
        <w:gridCol w:w="4309"/>
        <w:gridCol w:w="1134"/>
        <w:gridCol w:w="1134"/>
      </w:tblGrid>
      <w:tr w:rsidR="00CB09A8" w:rsidRPr="00A42659" w:rsidTr="00CB09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15" w:type="dxa"/>
            <w:shd w:val="clear" w:color="auto" w:fill="4775E7"/>
            <w:vAlign w:val="center"/>
          </w:tcPr>
          <w:p w:rsidR="00CB09A8" w:rsidRPr="00876CEF" w:rsidRDefault="00CB09A8" w:rsidP="00CB09A8">
            <w:pPr>
              <w:spacing w:line="360" w:lineRule="auto"/>
              <w:jc w:val="center"/>
              <w:rPr>
                <w:rFonts w:asciiTheme="minorHAnsi" w:eastAsia="Work Sans" w:hAnsiTheme="minorHAnsi" w:cstheme="minorHAnsi"/>
                <w:lang w:val="es-ES"/>
              </w:rPr>
            </w:pPr>
            <w:r w:rsidRPr="00876CEF">
              <w:rPr>
                <w:rFonts w:asciiTheme="minorHAnsi" w:eastAsia="Work Sans" w:hAnsiTheme="minorHAnsi" w:cstheme="minorHAnsi"/>
                <w:lang w:val="es-ES"/>
              </w:rPr>
              <w:t>Identificador</w:t>
            </w:r>
          </w:p>
        </w:tc>
        <w:tc>
          <w:tcPr>
            <w:tcW w:w="4309" w:type="dxa"/>
            <w:shd w:val="clear" w:color="auto" w:fill="4775E7"/>
            <w:vAlign w:val="center"/>
          </w:tcPr>
          <w:p w:rsidR="00CB09A8" w:rsidRPr="00876CEF" w:rsidRDefault="00CB09A8" w:rsidP="00CB09A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Work Sans" w:hAnsiTheme="minorHAnsi" w:cstheme="minorHAnsi"/>
                <w:lang w:val="es-ES"/>
              </w:rPr>
            </w:pPr>
            <w:r w:rsidRPr="00876CEF">
              <w:rPr>
                <w:rFonts w:asciiTheme="minorHAnsi" w:eastAsia="Work Sans" w:hAnsiTheme="minorHAnsi" w:cstheme="minorHAnsi"/>
                <w:lang w:val="es-ES"/>
              </w:rPr>
              <w:t>Descripción</w:t>
            </w:r>
          </w:p>
        </w:tc>
        <w:tc>
          <w:tcPr>
            <w:tcW w:w="1134" w:type="dxa"/>
            <w:shd w:val="clear" w:color="auto" w:fill="4775E7"/>
            <w:vAlign w:val="center"/>
          </w:tcPr>
          <w:p w:rsidR="00CB09A8" w:rsidRPr="00876CEF" w:rsidRDefault="00CB09A8" w:rsidP="00CB09A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Work Sans" w:hAnsiTheme="minorHAnsi" w:cstheme="minorHAnsi"/>
                <w:lang w:val="es-ES"/>
              </w:rPr>
            </w:pPr>
            <w:r w:rsidRPr="00876CEF">
              <w:rPr>
                <w:rFonts w:asciiTheme="minorHAnsi" w:eastAsia="Work Sans" w:hAnsiTheme="minorHAnsi" w:cstheme="minorHAnsi"/>
                <w:lang w:val="es-ES"/>
              </w:rPr>
              <w:t>Sí</w:t>
            </w:r>
          </w:p>
        </w:tc>
        <w:tc>
          <w:tcPr>
            <w:tcW w:w="1134" w:type="dxa"/>
            <w:shd w:val="clear" w:color="auto" w:fill="4775E7"/>
            <w:vAlign w:val="center"/>
          </w:tcPr>
          <w:p w:rsidR="00CB09A8" w:rsidRPr="00876CEF" w:rsidRDefault="00CB09A8" w:rsidP="00CB09A8">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Work Sans" w:hAnsiTheme="minorHAnsi" w:cstheme="minorHAnsi"/>
                <w:lang w:val="es-ES"/>
              </w:rPr>
            </w:pPr>
            <w:r w:rsidRPr="00876CEF">
              <w:rPr>
                <w:rFonts w:asciiTheme="minorHAnsi" w:eastAsia="Work Sans" w:hAnsiTheme="minorHAnsi" w:cstheme="minorHAnsi"/>
                <w:lang w:val="es-ES"/>
              </w:rPr>
              <w:t>No</w:t>
            </w:r>
          </w:p>
        </w:tc>
      </w:tr>
      <w:tr w:rsidR="00CB09A8" w:rsidRPr="00A42659" w:rsidTr="00CB0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rsidR="00CB09A8" w:rsidRPr="00A42659" w:rsidRDefault="00CB09A8" w:rsidP="00CB09A8">
            <w:pPr>
              <w:spacing w:line="360" w:lineRule="auto"/>
              <w:rPr>
                <w:rFonts w:asciiTheme="minorHAnsi" w:eastAsia="Work Sans" w:hAnsiTheme="minorHAnsi" w:cstheme="minorHAnsi"/>
                <w:color w:val="404040"/>
                <w:sz w:val="22"/>
                <w:szCs w:val="22"/>
                <w:lang w:val="es-ES"/>
              </w:rPr>
            </w:pPr>
            <w:r w:rsidRPr="00A42659">
              <w:rPr>
                <w:rFonts w:asciiTheme="minorHAnsi" w:hAnsiTheme="minorHAnsi" w:cstheme="minorHAnsi"/>
                <w:color w:val="404040"/>
                <w:sz w:val="22"/>
                <w:szCs w:val="22"/>
                <w:lang w:val="es-ES"/>
              </w:rPr>
              <w:t>Acuerdos de Nivel de Servicios</w:t>
            </w:r>
          </w:p>
        </w:tc>
        <w:tc>
          <w:tcPr>
            <w:tcW w:w="4309" w:type="dxa"/>
          </w:tcPr>
          <w:p w:rsidR="00CB09A8" w:rsidRPr="00A42659" w:rsidRDefault="00CB09A8" w:rsidP="00CB09A8">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Se han establecido Acuerdos de Nivel de Servicios y se vela por el cumplimiento</w:t>
            </w:r>
          </w:p>
        </w:tc>
        <w:tc>
          <w:tcPr>
            <w:tcW w:w="1134" w:type="dxa"/>
            <w:vAlign w:val="center"/>
          </w:tcPr>
          <w:p w:rsidR="00CB09A8" w:rsidRPr="00A42659" w:rsidRDefault="00CB09A8" w:rsidP="00CB09A8">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Work Sans" w:hAnsiTheme="minorHAnsi" w:cstheme="minorHAnsi"/>
                <w:color w:val="404040"/>
                <w:sz w:val="22"/>
                <w:szCs w:val="22"/>
                <w:lang w:val="es-ES"/>
              </w:rPr>
            </w:pPr>
            <w:r w:rsidRPr="00A42659">
              <w:rPr>
                <w:rFonts w:asciiTheme="minorHAnsi" w:eastAsia="Work Sans" w:hAnsiTheme="minorHAnsi" w:cstheme="minorHAnsi"/>
                <w:color w:val="404040"/>
                <w:sz w:val="22"/>
                <w:szCs w:val="22"/>
                <w:lang w:val="es-ES"/>
              </w:rPr>
              <w:t>X</w:t>
            </w:r>
          </w:p>
        </w:tc>
        <w:tc>
          <w:tcPr>
            <w:tcW w:w="1134" w:type="dxa"/>
            <w:vAlign w:val="center"/>
          </w:tcPr>
          <w:p w:rsidR="00CB09A8" w:rsidRPr="00A42659" w:rsidRDefault="00CB09A8" w:rsidP="00CB09A8">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404040"/>
                <w:sz w:val="22"/>
                <w:szCs w:val="22"/>
                <w:lang w:val="es-ES"/>
              </w:rPr>
            </w:pPr>
          </w:p>
        </w:tc>
      </w:tr>
      <w:tr w:rsidR="00CB09A8" w:rsidRPr="00A42659" w:rsidTr="00CB09A8">
        <w:tc>
          <w:tcPr>
            <w:cnfStyle w:val="001000000000" w:firstRow="0" w:lastRow="0" w:firstColumn="1" w:lastColumn="0" w:oddVBand="0" w:evenVBand="0" w:oddHBand="0" w:evenHBand="0" w:firstRowFirstColumn="0" w:firstRowLastColumn="0" w:lastRowFirstColumn="0" w:lastRowLastColumn="0"/>
            <w:tcW w:w="2515" w:type="dxa"/>
            <w:vAlign w:val="center"/>
          </w:tcPr>
          <w:p w:rsidR="00CB09A8" w:rsidRPr="00A42659" w:rsidRDefault="00CB09A8" w:rsidP="00CB09A8">
            <w:pPr>
              <w:spacing w:line="360" w:lineRule="auto"/>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Mesa de Servicio</w:t>
            </w:r>
          </w:p>
        </w:tc>
        <w:tc>
          <w:tcPr>
            <w:tcW w:w="4309" w:type="dxa"/>
          </w:tcPr>
          <w:p w:rsidR="00CB09A8" w:rsidRPr="00A42659" w:rsidRDefault="00CB09A8" w:rsidP="00CB09A8">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Se tienen herramientas, procedimientos y actividades para atender requerimientos e incidentes de infraestructura tecnológica</w:t>
            </w:r>
          </w:p>
        </w:tc>
        <w:tc>
          <w:tcPr>
            <w:tcW w:w="1134" w:type="dxa"/>
            <w:vAlign w:val="center"/>
          </w:tcPr>
          <w:p w:rsidR="00CB09A8" w:rsidRPr="00A42659" w:rsidRDefault="00CB09A8" w:rsidP="00CB09A8">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X</w:t>
            </w:r>
          </w:p>
        </w:tc>
        <w:tc>
          <w:tcPr>
            <w:tcW w:w="1134" w:type="dxa"/>
            <w:vAlign w:val="center"/>
          </w:tcPr>
          <w:p w:rsidR="00CB09A8" w:rsidRPr="00A42659" w:rsidRDefault="00CB09A8" w:rsidP="00CB09A8">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color w:val="404040"/>
                <w:sz w:val="22"/>
                <w:szCs w:val="22"/>
                <w:lang w:val="es-ES"/>
              </w:rPr>
            </w:pPr>
          </w:p>
        </w:tc>
      </w:tr>
      <w:tr w:rsidR="00CB09A8" w:rsidRPr="00A42659" w:rsidTr="00CB0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rsidR="00CB09A8" w:rsidRPr="00A42659" w:rsidRDefault="00CB09A8" w:rsidP="00CB09A8">
            <w:pPr>
              <w:spacing w:line="360" w:lineRule="auto"/>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Planes de mantenimiento</w:t>
            </w:r>
          </w:p>
        </w:tc>
        <w:tc>
          <w:tcPr>
            <w:tcW w:w="4309" w:type="dxa"/>
          </w:tcPr>
          <w:p w:rsidR="00CB09A8" w:rsidRPr="00A42659" w:rsidRDefault="00CB09A8" w:rsidP="00CB09A8">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Se generan y ejecutan planes de mantenimiento preventivo y evolutivo sobre toda la infraestructura de TI.</w:t>
            </w:r>
          </w:p>
        </w:tc>
        <w:tc>
          <w:tcPr>
            <w:tcW w:w="1134" w:type="dxa"/>
            <w:vAlign w:val="center"/>
          </w:tcPr>
          <w:p w:rsidR="00CB09A8" w:rsidRPr="00A42659" w:rsidRDefault="00CB09A8" w:rsidP="00CB09A8">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404040"/>
                <w:sz w:val="22"/>
                <w:szCs w:val="22"/>
                <w:lang w:val="es-ES"/>
              </w:rPr>
            </w:pPr>
            <w:r w:rsidRPr="00A42659">
              <w:rPr>
                <w:rFonts w:asciiTheme="minorHAnsi" w:hAnsiTheme="minorHAnsi" w:cstheme="minorHAnsi"/>
                <w:color w:val="404040"/>
                <w:sz w:val="22"/>
                <w:szCs w:val="22"/>
                <w:lang w:val="es-ES"/>
              </w:rPr>
              <w:t>X</w:t>
            </w:r>
          </w:p>
        </w:tc>
        <w:tc>
          <w:tcPr>
            <w:tcW w:w="1134" w:type="dxa"/>
            <w:vAlign w:val="center"/>
          </w:tcPr>
          <w:p w:rsidR="00CB09A8" w:rsidRPr="00A42659" w:rsidRDefault="00CB09A8" w:rsidP="00CB09A8">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color w:val="404040"/>
                <w:sz w:val="22"/>
                <w:szCs w:val="22"/>
                <w:lang w:val="es-ES"/>
              </w:rPr>
            </w:pPr>
          </w:p>
        </w:tc>
      </w:tr>
    </w:tbl>
    <w:p w:rsidR="00D76F24" w:rsidRPr="00D76F24" w:rsidRDefault="00D76F24" w:rsidP="00D76F24">
      <w:pPr>
        <w:jc w:val="center"/>
        <w:rPr>
          <w:rFonts w:cstheme="minorHAnsi"/>
          <w:b/>
          <w:sz w:val="18"/>
        </w:rPr>
      </w:pPr>
      <w:r w:rsidRPr="00D76F24">
        <w:rPr>
          <w:rFonts w:cstheme="minorHAnsi"/>
          <w:b/>
          <w:sz w:val="18"/>
        </w:rPr>
        <w:t xml:space="preserve">Fuente: </w:t>
      </w:r>
      <w:r>
        <w:rPr>
          <w:rFonts w:cstheme="minorHAnsi"/>
          <w:b/>
          <w:sz w:val="18"/>
        </w:rPr>
        <w:t>elaboración propia</w:t>
      </w:r>
    </w:p>
    <w:p w:rsidR="00EB3A0D" w:rsidRPr="00A42659" w:rsidRDefault="00EB3A0D" w:rsidP="00EB3A0D">
      <w:pPr>
        <w:keepNext/>
        <w:keepLines/>
        <w:spacing w:before="40" w:after="0" w:line="360" w:lineRule="auto"/>
        <w:jc w:val="both"/>
        <w:outlineLvl w:val="2"/>
        <w:rPr>
          <w:rFonts w:eastAsia="MS Gothic" w:cstheme="minorHAnsi"/>
          <w:b/>
          <w:color w:val="6699FF"/>
          <w:sz w:val="28"/>
          <w:szCs w:val="24"/>
          <w:lang w:val="es-ES"/>
        </w:rPr>
      </w:pPr>
    </w:p>
    <w:p w:rsidR="00EB3A0D" w:rsidRDefault="00EB3A0D" w:rsidP="00FB4DED">
      <w:pPr>
        <w:pStyle w:val="Ttulo1"/>
        <w:numPr>
          <w:ilvl w:val="0"/>
          <w:numId w:val="20"/>
        </w:numPr>
        <w:rPr>
          <w:rFonts w:asciiTheme="minorHAnsi" w:hAnsiTheme="minorHAnsi" w:cstheme="minorHAnsi"/>
          <w:color w:val="000000" w:themeColor="text1"/>
          <w:sz w:val="28"/>
          <w:szCs w:val="28"/>
        </w:rPr>
      </w:pPr>
      <w:bookmarkStart w:id="62" w:name="_Toc81471365"/>
      <w:r w:rsidRPr="00BE1A80">
        <w:rPr>
          <w:rFonts w:asciiTheme="minorHAnsi" w:hAnsiTheme="minorHAnsi" w:cstheme="minorHAnsi"/>
          <w:color w:val="000000" w:themeColor="text1"/>
          <w:sz w:val="28"/>
          <w:szCs w:val="28"/>
        </w:rPr>
        <w:t>Uso y Apropiación</w:t>
      </w:r>
      <w:bookmarkEnd w:id="62"/>
    </w:p>
    <w:p w:rsidR="00042F2F" w:rsidRPr="00042F2F" w:rsidRDefault="00042F2F" w:rsidP="00042F2F">
      <w:pPr>
        <w:rPr>
          <w:lang w:eastAsia="es-ES"/>
        </w:rPr>
      </w:pPr>
    </w:p>
    <w:p w:rsidR="00EE5D27" w:rsidRPr="00A42659" w:rsidRDefault="00FA594A" w:rsidP="00EE0178">
      <w:pPr>
        <w:jc w:val="both"/>
        <w:rPr>
          <w:rFonts w:cstheme="minorHAnsi"/>
          <w:sz w:val="24"/>
          <w:szCs w:val="24"/>
        </w:rPr>
      </w:pPr>
      <w:r w:rsidRPr="00A42659">
        <w:rPr>
          <w:rFonts w:cstheme="minorHAnsi"/>
          <w:sz w:val="24"/>
          <w:szCs w:val="24"/>
        </w:rPr>
        <w:t>Uso y apropiación es uno de los dominios del marco de referencia de arquitectura de TI Colombia. Este dominio permite definir: estrategia de uso y apropiación, estrategias para la gestión del cambio y medición de resultados de uso y apropiación de la entidad. Para la implementación de este dominio se realizan pequeñas iniciativas que ataquen las necesidades del CNMH más importantes.</w:t>
      </w:r>
    </w:p>
    <w:p w:rsidR="000A5D09" w:rsidRDefault="000A5D09" w:rsidP="00876CEF">
      <w:pPr>
        <w:spacing w:line="360" w:lineRule="auto"/>
        <w:jc w:val="both"/>
        <w:rPr>
          <w:rFonts w:cstheme="minorHAnsi"/>
          <w:sz w:val="24"/>
          <w:szCs w:val="24"/>
        </w:rPr>
      </w:pPr>
      <w:r w:rsidRPr="00A42659">
        <w:rPr>
          <w:rFonts w:cstheme="minorHAnsi"/>
          <w:sz w:val="24"/>
          <w:szCs w:val="24"/>
        </w:rPr>
        <w:t xml:space="preserve">Estrategia de uso y apropiación: </w:t>
      </w:r>
      <w:r w:rsidR="00E92651" w:rsidRPr="00A42659">
        <w:rPr>
          <w:rFonts w:cstheme="minorHAnsi"/>
          <w:sz w:val="24"/>
          <w:szCs w:val="24"/>
        </w:rPr>
        <w:t xml:space="preserve">para este fin el CNMH </w:t>
      </w:r>
      <w:r w:rsidRPr="00A42659">
        <w:rPr>
          <w:rFonts w:cstheme="minorHAnsi"/>
          <w:sz w:val="24"/>
          <w:szCs w:val="24"/>
        </w:rPr>
        <w:t xml:space="preserve">diseño </w:t>
      </w:r>
      <w:r w:rsidR="00E92651" w:rsidRPr="00A42659">
        <w:rPr>
          <w:rFonts w:cstheme="minorHAnsi"/>
          <w:sz w:val="24"/>
          <w:szCs w:val="24"/>
        </w:rPr>
        <w:t>una estrategia que permite</w:t>
      </w:r>
      <w:r w:rsidRPr="00A42659">
        <w:rPr>
          <w:rFonts w:cstheme="minorHAnsi"/>
          <w:sz w:val="24"/>
          <w:szCs w:val="24"/>
        </w:rPr>
        <w:t xml:space="preserve"> gestionar los grupos de interés de manera tal que se logre su sensibilización, participación,involucramiento, compromiso y liderazgo de las iniciativas TI.</w:t>
      </w:r>
    </w:p>
    <w:p w:rsidR="00876CEF" w:rsidRPr="00876CEF" w:rsidRDefault="00876CEF" w:rsidP="00876CEF">
      <w:pPr>
        <w:spacing w:after="0" w:line="360" w:lineRule="auto"/>
        <w:jc w:val="both"/>
        <w:rPr>
          <w:rFonts w:eastAsia="Work Sans" w:cstheme="minorHAnsi"/>
          <w:b/>
          <w:bCs/>
          <w:color w:val="FFFFFF"/>
          <w:lang w:val="es-ES" w:eastAsia="es-CO"/>
        </w:rPr>
      </w:pPr>
    </w:p>
    <w:tbl>
      <w:tblPr>
        <w:tblStyle w:val="Tablaconcuadrcula"/>
        <w:tblW w:w="0" w:type="auto"/>
        <w:tblLook w:val="04A0" w:firstRow="1" w:lastRow="0" w:firstColumn="1" w:lastColumn="0" w:noHBand="0" w:noVBand="1"/>
      </w:tblPr>
      <w:tblGrid>
        <w:gridCol w:w="4414"/>
        <w:gridCol w:w="4414"/>
      </w:tblGrid>
      <w:tr w:rsidR="00876CEF" w:rsidRPr="00876CEF" w:rsidTr="00876CEF">
        <w:tc>
          <w:tcPr>
            <w:tcW w:w="4414" w:type="dxa"/>
            <w:shd w:val="clear" w:color="auto" w:fill="1064E0"/>
          </w:tcPr>
          <w:p w:rsidR="00E92651" w:rsidRPr="00876CEF" w:rsidRDefault="00E92651" w:rsidP="00876CEF">
            <w:pPr>
              <w:spacing w:line="360" w:lineRule="auto"/>
              <w:jc w:val="center"/>
              <w:rPr>
                <w:rFonts w:eastAsia="Times New Roman" w:cstheme="minorHAnsi"/>
                <w:color w:val="FFFFFF" w:themeColor="background1"/>
                <w:lang w:val="es-ES"/>
              </w:rPr>
            </w:pPr>
            <w:r w:rsidRPr="00876CEF">
              <w:rPr>
                <w:rFonts w:eastAsia="Times New Roman" w:cstheme="minorHAnsi"/>
                <w:color w:val="FFFFFF" w:themeColor="background1"/>
                <w:lang w:val="es-ES"/>
              </w:rPr>
              <w:t>Objetivo</w:t>
            </w:r>
          </w:p>
        </w:tc>
        <w:tc>
          <w:tcPr>
            <w:tcW w:w="4414" w:type="dxa"/>
            <w:shd w:val="clear" w:color="auto" w:fill="1064E0"/>
          </w:tcPr>
          <w:p w:rsidR="00E92651" w:rsidRPr="00876CEF" w:rsidRDefault="00E92651" w:rsidP="00876CEF">
            <w:pPr>
              <w:spacing w:line="360" w:lineRule="auto"/>
              <w:jc w:val="center"/>
              <w:rPr>
                <w:rFonts w:eastAsia="Times New Roman" w:cstheme="minorHAnsi"/>
                <w:color w:val="FFFFFF" w:themeColor="background1"/>
                <w:lang w:val="es-ES"/>
              </w:rPr>
            </w:pPr>
            <w:r w:rsidRPr="00876CEF">
              <w:rPr>
                <w:rFonts w:eastAsia="Times New Roman" w:cstheme="minorHAnsi"/>
                <w:color w:val="FFFFFF" w:themeColor="background1"/>
                <w:lang w:val="es-ES"/>
              </w:rPr>
              <w:t>Descripción</w:t>
            </w:r>
          </w:p>
        </w:tc>
      </w:tr>
      <w:tr w:rsidR="00E92651" w:rsidRPr="00A42659" w:rsidTr="00E92651">
        <w:tc>
          <w:tcPr>
            <w:tcW w:w="4414" w:type="dxa"/>
          </w:tcPr>
          <w:p w:rsidR="00E92651" w:rsidRPr="00A42659" w:rsidRDefault="00E92651" w:rsidP="00EE0178">
            <w:pPr>
              <w:jc w:val="both"/>
              <w:rPr>
                <w:rFonts w:cstheme="minorHAnsi"/>
                <w:b/>
                <w:color w:val="00B0F0"/>
              </w:rPr>
            </w:pPr>
            <w:r w:rsidRPr="00A42659">
              <w:rPr>
                <w:rFonts w:cstheme="minorHAnsi"/>
              </w:rPr>
              <w:t>Involucramiento de interesados</w:t>
            </w:r>
          </w:p>
        </w:tc>
        <w:tc>
          <w:tcPr>
            <w:tcW w:w="4414" w:type="dxa"/>
          </w:tcPr>
          <w:p w:rsidR="00E92651" w:rsidRPr="00A42659" w:rsidRDefault="00E92651" w:rsidP="00E92651">
            <w:pPr>
              <w:jc w:val="both"/>
              <w:rPr>
                <w:rFonts w:cstheme="minorHAnsi"/>
                <w:b/>
                <w:color w:val="00B0F0"/>
              </w:rPr>
            </w:pPr>
            <w:r w:rsidRPr="00A42659">
              <w:rPr>
                <w:rFonts w:cstheme="minorHAnsi"/>
              </w:rPr>
              <w:t>Se diseñó un plan de Uso y Apropiación que permite la movilización de los grupos de interés en favor de las iniciativas de TI.</w:t>
            </w:r>
          </w:p>
        </w:tc>
      </w:tr>
      <w:tr w:rsidR="00E92651" w:rsidRPr="00A42659" w:rsidTr="00E92651">
        <w:tc>
          <w:tcPr>
            <w:tcW w:w="4414" w:type="dxa"/>
          </w:tcPr>
          <w:p w:rsidR="00E92651" w:rsidRPr="00A42659" w:rsidRDefault="00E92651" w:rsidP="00E92651">
            <w:pPr>
              <w:jc w:val="both"/>
              <w:rPr>
                <w:rFonts w:cstheme="minorHAnsi"/>
                <w:b/>
                <w:color w:val="00B0F0"/>
              </w:rPr>
            </w:pPr>
            <w:r w:rsidRPr="00A42659">
              <w:rPr>
                <w:rFonts w:cstheme="minorHAnsi"/>
              </w:rPr>
              <w:t>Formación</w:t>
            </w:r>
          </w:p>
        </w:tc>
        <w:tc>
          <w:tcPr>
            <w:tcW w:w="4414" w:type="dxa"/>
          </w:tcPr>
          <w:p w:rsidR="00E92651" w:rsidRPr="00A42659" w:rsidRDefault="00E92651" w:rsidP="00E92651">
            <w:pPr>
              <w:jc w:val="both"/>
              <w:rPr>
                <w:rFonts w:cstheme="minorHAnsi"/>
                <w:b/>
                <w:color w:val="00B0F0"/>
              </w:rPr>
            </w:pPr>
            <w:r w:rsidRPr="00A42659">
              <w:rPr>
                <w:rFonts w:cstheme="minorHAnsi"/>
              </w:rPr>
              <w:t>Se desarrollan competencias de TI en los funcionarios y colaboradores de la entidad que contribuyan a aumentar las capacidades de TI.</w:t>
            </w:r>
          </w:p>
        </w:tc>
      </w:tr>
      <w:tr w:rsidR="00E92651" w:rsidRPr="00A42659" w:rsidTr="00E92651">
        <w:tc>
          <w:tcPr>
            <w:tcW w:w="4414" w:type="dxa"/>
          </w:tcPr>
          <w:p w:rsidR="00E92651" w:rsidRPr="00A42659" w:rsidRDefault="00E92651" w:rsidP="00E92651">
            <w:pPr>
              <w:rPr>
                <w:rFonts w:cstheme="minorHAnsi"/>
              </w:rPr>
            </w:pPr>
            <w:r w:rsidRPr="00A42659">
              <w:rPr>
                <w:rFonts w:cstheme="minorHAnsi"/>
              </w:rPr>
              <w:t xml:space="preserve">Gestión del cambio </w:t>
            </w:r>
          </w:p>
        </w:tc>
        <w:tc>
          <w:tcPr>
            <w:tcW w:w="4414" w:type="dxa"/>
          </w:tcPr>
          <w:p w:rsidR="00E92651" w:rsidRPr="00A42659" w:rsidRDefault="00222EBC" w:rsidP="00E92651">
            <w:pPr>
              <w:rPr>
                <w:rFonts w:cstheme="minorHAnsi"/>
              </w:rPr>
            </w:pPr>
            <w:r w:rsidRPr="00A42659">
              <w:rPr>
                <w:rFonts w:cstheme="minorHAnsi"/>
              </w:rPr>
              <w:t>Se propician</w:t>
            </w:r>
            <w:r w:rsidR="00AB512E" w:rsidRPr="00A42659">
              <w:rPr>
                <w:rFonts w:cstheme="minorHAnsi"/>
              </w:rPr>
              <w:t xml:space="preserve"> estrategias</w:t>
            </w:r>
            <w:r w:rsidR="00E92651" w:rsidRPr="00A42659">
              <w:rPr>
                <w:rFonts w:cstheme="minorHAnsi"/>
              </w:rPr>
              <w:t xml:space="preserve"> que propicien una adecuada preparación del cambio y gestión de impactos derivados de la implantación de proyectos de TI. </w:t>
            </w:r>
          </w:p>
        </w:tc>
      </w:tr>
    </w:tbl>
    <w:p w:rsidR="00876CEF" w:rsidRPr="00D76F24" w:rsidRDefault="00876CEF" w:rsidP="00876CEF">
      <w:pPr>
        <w:jc w:val="center"/>
        <w:rPr>
          <w:rFonts w:cstheme="minorHAnsi"/>
          <w:b/>
          <w:sz w:val="18"/>
        </w:rPr>
      </w:pPr>
      <w:r w:rsidRPr="00D76F24">
        <w:rPr>
          <w:rFonts w:cstheme="minorHAnsi"/>
          <w:b/>
          <w:sz w:val="18"/>
        </w:rPr>
        <w:t xml:space="preserve">Fuente: </w:t>
      </w:r>
      <w:r>
        <w:rPr>
          <w:rFonts w:cstheme="minorHAnsi"/>
          <w:b/>
          <w:sz w:val="18"/>
        </w:rPr>
        <w:t>elaboración propia</w:t>
      </w:r>
    </w:p>
    <w:p w:rsidR="000A5D09" w:rsidRDefault="000A5D09" w:rsidP="00EE0178">
      <w:pPr>
        <w:jc w:val="both"/>
        <w:rPr>
          <w:rFonts w:cstheme="minorHAnsi"/>
          <w:b/>
          <w:color w:val="00B0F0"/>
          <w:sz w:val="28"/>
          <w:szCs w:val="28"/>
        </w:rPr>
      </w:pPr>
    </w:p>
    <w:p w:rsidR="00876CEF" w:rsidRDefault="00876CEF" w:rsidP="00EE0178">
      <w:pPr>
        <w:jc w:val="both"/>
        <w:rPr>
          <w:rFonts w:cstheme="minorHAnsi"/>
          <w:b/>
          <w:color w:val="00B0F0"/>
          <w:sz w:val="28"/>
          <w:szCs w:val="28"/>
        </w:rPr>
      </w:pPr>
    </w:p>
    <w:p w:rsidR="00876CEF" w:rsidRDefault="00876CEF" w:rsidP="00EE0178">
      <w:pPr>
        <w:jc w:val="both"/>
        <w:rPr>
          <w:rFonts w:cstheme="minorHAnsi"/>
          <w:b/>
          <w:color w:val="00B0F0"/>
          <w:sz w:val="28"/>
          <w:szCs w:val="28"/>
        </w:rPr>
      </w:pPr>
    </w:p>
    <w:p w:rsidR="00876CEF" w:rsidRDefault="00876CEF" w:rsidP="00EE0178">
      <w:pPr>
        <w:jc w:val="both"/>
        <w:rPr>
          <w:rFonts w:cstheme="minorHAnsi"/>
          <w:b/>
          <w:color w:val="00B0F0"/>
          <w:sz w:val="28"/>
          <w:szCs w:val="28"/>
        </w:rPr>
      </w:pPr>
    </w:p>
    <w:p w:rsidR="00876CEF" w:rsidRDefault="00876CEF" w:rsidP="00FB4DED">
      <w:pPr>
        <w:pStyle w:val="Ttulo1"/>
        <w:numPr>
          <w:ilvl w:val="0"/>
          <w:numId w:val="20"/>
        </w:numPr>
        <w:rPr>
          <w:rFonts w:asciiTheme="minorHAnsi" w:hAnsiTheme="minorHAnsi" w:cstheme="minorHAnsi"/>
          <w:color w:val="000000" w:themeColor="text1"/>
          <w:sz w:val="28"/>
          <w:szCs w:val="28"/>
        </w:rPr>
      </w:pPr>
      <w:bookmarkStart w:id="63" w:name="_Toc81471366"/>
      <w:r w:rsidRPr="00BE1A80">
        <w:rPr>
          <w:rFonts w:asciiTheme="minorHAnsi" w:hAnsiTheme="minorHAnsi" w:cstheme="minorHAnsi"/>
          <w:color w:val="000000" w:themeColor="text1"/>
          <w:sz w:val="28"/>
          <w:szCs w:val="28"/>
        </w:rPr>
        <w:t>Plan de comunicaciones</w:t>
      </w:r>
      <w:bookmarkEnd w:id="63"/>
    </w:p>
    <w:p w:rsidR="00042F2F" w:rsidRPr="00042F2F" w:rsidRDefault="00042F2F" w:rsidP="00042F2F">
      <w:pPr>
        <w:rPr>
          <w:lang w:eastAsia="es-ES"/>
        </w:rPr>
      </w:pPr>
    </w:p>
    <w:p w:rsidR="00876CEF" w:rsidRDefault="00876CEF" w:rsidP="00876CEF">
      <w:pPr>
        <w:jc w:val="both"/>
        <w:rPr>
          <w:sz w:val="28"/>
          <w:szCs w:val="28"/>
        </w:rPr>
      </w:pPr>
      <w:r>
        <w:rPr>
          <w:sz w:val="28"/>
          <w:szCs w:val="28"/>
        </w:rPr>
        <w:t>Los canales que se van a utilizar para la socialización de la estrategia, las políticas, los proyectos, los resultados y los servicios de TI a nivel interno y externo serán:</w:t>
      </w:r>
    </w:p>
    <w:p w:rsidR="00876CEF" w:rsidRDefault="00876CEF" w:rsidP="00876CEF">
      <w:pPr>
        <w:jc w:val="both"/>
        <w:rPr>
          <w:sz w:val="24"/>
          <w:szCs w:val="24"/>
        </w:rPr>
      </w:pPr>
    </w:p>
    <w:tbl>
      <w:tblPr>
        <w:tblW w:w="8819" w:type="dxa"/>
        <w:tblCellMar>
          <w:left w:w="70" w:type="dxa"/>
          <w:right w:w="70" w:type="dxa"/>
        </w:tblCellMar>
        <w:tblLook w:val="04A0" w:firstRow="1" w:lastRow="0" w:firstColumn="1" w:lastColumn="0" w:noHBand="0" w:noVBand="1"/>
      </w:tblPr>
      <w:tblGrid>
        <w:gridCol w:w="2160"/>
        <w:gridCol w:w="3364"/>
        <w:gridCol w:w="1562"/>
        <w:gridCol w:w="1733"/>
      </w:tblGrid>
      <w:tr w:rsidR="00876CEF" w:rsidTr="00876CEF">
        <w:trPr>
          <w:trHeight w:val="315"/>
        </w:trPr>
        <w:tc>
          <w:tcPr>
            <w:tcW w:w="2160" w:type="dxa"/>
            <w:tcBorders>
              <w:top w:val="single" w:sz="4" w:space="0" w:color="auto"/>
              <w:left w:val="single" w:sz="4" w:space="0" w:color="auto"/>
              <w:bottom w:val="single" w:sz="4" w:space="0" w:color="auto"/>
              <w:right w:val="single" w:sz="4" w:space="0" w:color="auto"/>
            </w:tcBorders>
            <w:shd w:val="clear" w:color="auto" w:fill="9BC2E6"/>
            <w:noWrap/>
            <w:vAlign w:val="bottom"/>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CANAL</w:t>
            </w:r>
          </w:p>
        </w:tc>
        <w:tc>
          <w:tcPr>
            <w:tcW w:w="3364" w:type="dxa"/>
            <w:tcBorders>
              <w:top w:val="single" w:sz="4" w:space="0" w:color="auto"/>
              <w:left w:val="nil"/>
              <w:bottom w:val="single" w:sz="4" w:space="0" w:color="auto"/>
              <w:right w:val="single" w:sz="4" w:space="0" w:color="auto"/>
            </w:tcBorders>
            <w:shd w:val="clear" w:color="auto" w:fill="9BC2E6"/>
            <w:noWrap/>
            <w:vAlign w:val="bottom"/>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ACTIVIDAD</w:t>
            </w:r>
          </w:p>
        </w:tc>
        <w:tc>
          <w:tcPr>
            <w:tcW w:w="1562" w:type="dxa"/>
            <w:tcBorders>
              <w:top w:val="single" w:sz="4" w:space="0" w:color="auto"/>
              <w:left w:val="nil"/>
              <w:bottom w:val="single" w:sz="4" w:space="0" w:color="auto"/>
              <w:right w:val="single" w:sz="4" w:space="0" w:color="auto"/>
            </w:tcBorders>
            <w:shd w:val="clear" w:color="auto" w:fill="9BC2E6"/>
            <w:noWrap/>
            <w:vAlign w:val="bottom"/>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PERIODICIDAD</w:t>
            </w:r>
          </w:p>
        </w:tc>
        <w:tc>
          <w:tcPr>
            <w:tcW w:w="1733" w:type="dxa"/>
            <w:tcBorders>
              <w:top w:val="single" w:sz="4" w:space="0" w:color="auto"/>
              <w:left w:val="nil"/>
              <w:bottom w:val="single" w:sz="4" w:space="0" w:color="auto"/>
              <w:right w:val="single" w:sz="4" w:space="0" w:color="auto"/>
            </w:tcBorders>
            <w:shd w:val="clear" w:color="auto" w:fill="9BC2E6"/>
            <w:noWrap/>
            <w:vAlign w:val="bottom"/>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RESPONSABLE</w:t>
            </w:r>
          </w:p>
        </w:tc>
      </w:tr>
      <w:tr w:rsidR="00876CEF" w:rsidTr="00876CEF">
        <w:trPr>
          <w:trHeight w:val="548"/>
        </w:trPr>
        <w:tc>
          <w:tcPr>
            <w:tcW w:w="2160" w:type="dxa"/>
            <w:tcBorders>
              <w:top w:val="nil"/>
              <w:left w:val="single" w:sz="4" w:space="0" w:color="auto"/>
              <w:bottom w:val="single" w:sz="4" w:space="0" w:color="auto"/>
              <w:right w:val="single" w:sz="4" w:space="0" w:color="auto"/>
            </w:tcBorders>
            <w:noWrap/>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Intranet</w:t>
            </w:r>
          </w:p>
        </w:tc>
        <w:tc>
          <w:tcPr>
            <w:tcW w:w="3364" w:type="dxa"/>
            <w:tcBorders>
              <w:top w:val="single" w:sz="4" w:space="0" w:color="auto"/>
              <w:left w:val="nil"/>
              <w:bottom w:val="single" w:sz="4" w:space="0" w:color="auto"/>
              <w:right w:val="single" w:sz="4" w:space="0" w:color="auto"/>
            </w:tcBorders>
            <w:vAlign w:val="bottom"/>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Diseñar una infografía sobre las temáticas tratadas en el PETI.</w:t>
            </w:r>
          </w:p>
        </w:tc>
        <w:tc>
          <w:tcPr>
            <w:tcW w:w="1562" w:type="dxa"/>
            <w:tcBorders>
              <w:top w:val="nil"/>
              <w:left w:val="nil"/>
              <w:bottom w:val="single" w:sz="4" w:space="0" w:color="auto"/>
              <w:right w:val="single" w:sz="4" w:space="0" w:color="auto"/>
            </w:tcBorders>
            <w:noWrap/>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Anual</w:t>
            </w:r>
          </w:p>
        </w:tc>
        <w:tc>
          <w:tcPr>
            <w:tcW w:w="1733" w:type="dxa"/>
            <w:tcBorders>
              <w:top w:val="nil"/>
              <w:left w:val="nil"/>
              <w:bottom w:val="single" w:sz="4" w:space="0" w:color="auto"/>
              <w:right w:val="single" w:sz="4" w:space="0" w:color="auto"/>
            </w:tcBorders>
            <w:noWrap/>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Gestión de TIC</w:t>
            </w:r>
          </w:p>
        </w:tc>
      </w:tr>
      <w:tr w:rsidR="00876CEF" w:rsidTr="00876CEF">
        <w:trPr>
          <w:trHeight w:val="881"/>
        </w:trPr>
        <w:tc>
          <w:tcPr>
            <w:tcW w:w="2160" w:type="dxa"/>
            <w:tcBorders>
              <w:top w:val="nil"/>
              <w:left w:val="single" w:sz="4" w:space="0" w:color="auto"/>
              <w:bottom w:val="single" w:sz="4" w:space="0" w:color="auto"/>
              <w:right w:val="single" w:sz="4" w:space="0" w:color="auto"/>
            </w:tcBorders>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Fondos de pantalla y correo.</w:t>
            </w:r>
          </w:p>
        </w:tc>
        <w:tc>
          <w:tcPr>
            <w:tcW w:w="3364" w:type="dxa"/>
            <w:tcBorders>
              <w:top w:val="nil"/>
              <w:left w:val="nil"/>
              <w:bottom w:val="single" w:sz="4" w:space="0" w:color="auto"/>
              <w:right w:val="single" w:sz="4" w:space="0" w:color="auto"/>
            </w:tcBorders>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Diseñar una infografía sobre las temáticas tratadas en el PETI</w:t>
            </w:r>
          </w:p>
        </w:tc>
        <w:tc>
          <w:tcPr>
            <w:tcW w:w="1562" w:type="dxa"/>
            <w:tcBorders>
              <w:top w:val="nil"/>
              <w:left w:val="nil"/>
              <w:bottom w:val="single" w:sz="4" w:space="0" w:color="auto"/>
              <w:right w:val="single" w:sz="4" w:space="0" w:color="auto"/>
            </w:tcBorders>
            <w:noWrap/>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Anual</w:t>
            </w:r>
          </w:p>
        </w:tc>
        <w:tc>
          <w:tcPr>
            <w:tcW w:w="1733" w:type="dxa"/>
            <w:tcBorders>
              <w:top w:val="nil"/>
              <w:left w:val="nil"/>
              <w:bottom w:val="single" w:sz="4" w:space="0" w:color="auto"/>
              <w:right w:val="single" w:sz="4" w:space="0" w:color="auto"/>
            </w:tcBorders>
            <w:noWrap/>
            <w:hideMark/>
          </w:tcPr>
          <w:p w:rsidR="00876CEF" w:rsidRDefault="00876CEF">
            <w:pPr>
              <w:spacing w:after="0" w:line="240" w:lineRule="auto"/>
              <w:rPr>
                <w:rFonts w:ascii="Calibri" w:eastAsia="Times New Roman" w:hAnsi="Calibri" w:cs="Calibri"/>
                <w:color w:val="000000"/>
                <w:sz w:val="24"/>
                <w:szCs w:val="24"/>
                <w:lang w:eastAsia="es-CO"/>
              </w:rPr>
            </w:pPr>
            <w:r>
              <w:rPr>
                <w:rFonts w:ascii="Calibri" w:eastAsia="Times New Roman" w:hAnsi="Calibri" w:cs="Calibri"/>
                <w:color w:val="000000"/>
                <w:sz w:val="24"/>
                <w:szCs w:val="24"/>
                <w:lang w:eastAsia="es-CO"/>
              </w:rPr>
              <w:t>Gestión de TIC</w:t>
            </w:r>
          </w:p>
        </w:tc>
      </w:tr>
    </w:tbl>
    <w:p w:rsidR="00876CEF" w:rsidRPr="00D76F24" w:rsidRDefault="00876CEF" w:rsidP="00876CEF">
      <w:pPr>
        <w:jc w:val="center"/>
        <w:rPr>
          <w:rFonts w:cstheme="minorHAnsi"/>
          <w:b/>
          <w:sz w:val="18"/>
        </w:rPr>
      </w:pPr>
      <w:r w:rsidRPr="00D76F24">
        <w:rPr>
          <w:rFonts w:cstheme="minorHAnsi"/>
          <w:b/>
          <w:sz w:val="18"/>
        </w:rPr>
        <w:t xml:space="preserve">Fuente: </w:t>
      </w:r>
      <w:r>
        <w:rPr>
          <w:rFonts w:cstheme="minorHAnsi"/>
          <w:b/>
          <w:sz w:val="18"/>
        </w:rPr>
        <w:t>elaboración propia</w:t>
      </w:r>
    </w:p>
    <w:p w:rsidR="00876CEF" w:rsidRDefault="00876CEF" w:rsidP="00876CEF">
      <w:pPr>
        <w:rPr>
          <w:sz w:val="24"/>
          <w:szCs w:val="24"/>
        </w:rPr>
      </w:pPr>
    </w:p>
    <w:p w:rsidR="00876CEF" w:rsidRDefault="00876CEF" w:rsidP="00876CEF">
      <w:pPr>
        <w:jc w:val="both"/>
        <w:rPr>
          <w:sz w:val="28"/>
          <w:szCs w:val="28"/>
        </w:rPr>
      </w:pPr>
      <w:r>
        <w:rPr>
          <w:sz w:val="28"/>
          <w:szCs w:val="28"/>
        </w:rPr>
        <w:t>Estos medios se determinan teniendo en consideración que:</w:t>
      </w:r>
    </w:p>
    <w:p w:rsidR="00876CEF" w:rsidRDefault="00876CEF" w:rsidP="00FB4DED">
      <w:pPr>
        <w:pStyle w:val="Prrafodelista"/>
        <w:numPr>
          <w:ilvl w:val="0"/>
          <w:numId w:val="19"/>
        </w:numPr>
        <w:spacing w:line="256" w:lineRule="auto"/>
        <w:jc w:val="both"/>
        <w:rPr>
          <w:sz w:val="28"/>
          <w:szCs w:val="28"/>
        </w:rPr>
      </w:pPr>
      <w:r>
        <w:rPr>
          <w:sz w:val="28"/>
          <w:szCs w:val="28"/>
        </w:rPr>
        <w:t>Están disponibles 24 horas al día sin barreras geográficas.</w:t>
      </w:r>
    </w:p>
    <w:p w:rsidR="00876CEF" w:rsidRDefault="00876CEF" w:rsidP="00FB4DED">
      <w:pPr>
        <w:pStyle w:val="Prrafodelista"/>
        <w:numPr>
          <w:ilvl w:val="0"/>
          <w:numId w:val="19"/>
        </w:numPr>
        <w:spacing w:line="256" w:lineRule="auto"/>
        <w:jc w:val="both"/>
        <w:rPr>
          <w:sz w:val="28"/>
          <w:szCs w:val="28"/>
        </w:rPr>
      </w:pPr>
      <w:r>
        <w:rPr>
          <w:sz w:val="28"/>
          <w:szCs w:val="28"/>
        </w:rPr>
        <w:t>Estos medios o canales están disponibles en la infraestructura de comunicaciones del CNMH, lo cual no implica costos adicionales.</w:t>
      </w:r>
    </w:p>
    <w:p w:rsidR="00876CEF" w:rsidRDefault="00876CEF" w:rsidP="00FB4DED">
      <w:pPr>
        <w:pStyle w:val="Prrafodelista"/>
        <w:numPr>
          <w:ilvl w:val="0"/>
          <w:numId w:val="19"/>
        </w:numPr>
        <w:spacing w:line="256" w:lineRule="auto"/>
        <w:jc w:val="both"/>
        <w:rPr>
          <w:sz w:val="28"/>
          <w:szCs w:val="28"/>
        </w:rPr>
      </w:pPr>
      <w:r>
        <w:rPr>
          <w:sz w:val="28"/>
          <w:szCs w:val="28"/>
        </w:rPr>
        <w:t>Existe un gran abanico de micromedios y la posibilidad de generar marketing viral entre ellos con infografías atractivas.</w:t>
      </w:r>
    </w:p>
    <w:p w:rsidR="00876CEF" w:rsidRDefault="00876CEF" w:rsidP="00FB4DED">
      <w:pPr>
        <w:pStyle w:val="Prrafodelista"/>
        <w:numPr>
          <w:ilvl w:val="0"/>
          <w:numId w:val="19"/>
        </w:numPr>
        <w:spacing w:line="256" w:lineRule="auto"/>
        <w:jc w:val="both"/>
        <w:rPr>
          <w:sz w:val="28"/>
          <w:szCs w:val="28"/>
        </w:rPr>
      </w:pPr>
      <w:r>
        <w:rPr>
          <w:sz w:val="28"/>
          <w:szCs w:val="28"/>
        </w:rPr>
        <w:t>Tienen la capacidad de fomentar la participación y reacción de quién lee los contenidos.</w:t>
      </w:r>
    </w:p>
    <w:p w:rsidR="00876CEF" w:rsidRPr="00A42659" w:rsidRDefault="00876CEF" w:rsidP="00EE0178">
      <w:pPr>
        <w:jc w:val="both"/>
        <w:rPr>
          <w:rFonts w:cstheme="minorHAnsi"/>
          <w:b/>
          <w:color w:val="00B0F0"/>
          <w:sz w:val="28"/>
          <w:szCs w:val="28"/>
        </w:rPr>
      </w:pPr>
    </w:p>
    <w:p w:rsidR="00876CEF" w:rsidRDefault="00876CEF" w:rsidP="00FB4DED">
      <w:pPr>
        <w:pStyle w:val="Ttulo1"/>
        <w:numPr>
          <w:ilvl w:val="0"/>
          <w:numId w:val="20"/>
        </w:numPr>
        <w:rPr>
          <w:rFonts w:asciiTheme="minorHAnsi" w:hAnsiTheme="minorHAnsi" w:cstheme="minorHAnsi"/>
          <w:color w:val="000000" w:themeColor="text1"/>
          <w:sz w:val="28"/>
          <w:szCs w:val="28"/>
        </w:rPr>
      </w:pPr>
      <w:bookmarkStart w:id="64" w:name="_Toc81471367"/>
      <w:r w:rsidRPr="00BE1A80">
        <w:rPr>
          <w:rFonts w:asciiTheme="minorHAnsi" w:hAnsiTheme="minorHAnsi" w:cstheme="minorHAnsi"/>
          <w:color w:val="000000" w:themeColor="text1"/>
          <w:sz w:val="28"/>
          <w:szCs w:val="28"/>
        </w:rPr>
        <w:t>Arquitectura Objetivo de TI</w:t>
      </w:r>
      <w:bookmarkEnd w:id="64"/>
    </w:p>
    <w:p w:rsidR="00042F2F" w:rsidRPr="00042F2F" w:rsidRDefault="00042F2F" w:rsidP="00042F2F">
      <w:pPr>
        <w:rPr>
          <w:lang w:eastAsia="es-ES"/>
        </w:rPr>
      </w:pPr>
    </w:p>
    <w:p w:rsidR="009C30A9" w:rsidRPr="00A42659" w:rsidRDefault="00A301BE" w:rsidP="00EE0178">
      <w:pPr>
        <w:jc w:val="both"/>
        <w:rPr>
          <w:rFonts w:cstheme="minorHAnsi"/>
          <w:sz w:val="24"/>
          <w:szCs w:val="24"/>
        </w:rPr>
      </w:pPr>
      <w:r w:rsidRPr="00A42659">
        <w:rPr>
          <w:rFonts w:cstheme="minorHAnsi"/>
          <w:sz w:val="24"/>
          <w:szCs w:val="24"/>
        </w:rPr>
        <w:t>El Planteamiento de la</w:t>
      </w:r>
      <w:r w:rsidR="009C30A9" w:rsidRPr="00A42659">
        <w:rPr>
          <w:rFonts w:cstheme="minorHAnsi"/>
          <w:sz w:val="24"/>
          <w:szCs w:val="24"/>
        </w:rPr>
        <w:t xml:space="preserve"> </w:t>
      </w:r>
      <w:r w:rsidR="006951B0" w:rsidRPr="00A42659">
        <w:rPr>
          <w:rFonts w:cstheme="minorHAnsi"/>
          <w:sz w:val="24"/>
          <w:szCs w:val="24"/>
        </w:rPr>
        <w:t>e</w:t>
      </w:r>
      <w:r w:rsidR="009C30A9" w:rsidRPr="00A42659">
        <w:rPr>
          <w:rFonts w:cstheme="minorHAnsi"/>
          <w:sz w:val="24"/>
          <w:szCs w:val="24"/>
        </w:rPr>
        <w:t>strategia TI</w:t>
      </w:r>
      <w:r w:rsidR="006951B0" w:rsidRPr="00A42659">
        <w:rPr>
          <w:rFonts w:cstheme="minorHAnsi"/>
          <w:sz w:val="24"/>
          <w:szCs w:val="24"/>
        </w:rPr>
        <w:t xml:space="preserve"> a futuro</w:t>
      </w:r>
      <w:r w:rsidR="009C30A9" w:rsidRPr="00A42659">
        <w:rPr>
          <w:rFonts w:cstheme="minorHAnsi"/>
          <w:sz w:val="24"/>
          <w:szCs w:val="24"/>
        </w:rPr>
        <w:t>, está orientada a la Transformación Digital del CNMH para el cumplimiento de la Misión, fortalecimiento de los procesos a través de la implementación de la plataforma de sistemas de información misional y de Infraestructura que generen valor a la ciudadanía, alineada con el plan de desarrollo vigente, la planeación estratégica del sector y del Centro Nacional de Memoria Histórica.</w:t>
      </w:r>
    </w:p>
    <w:p w:rsidR="00A301BE" w:rsidRDefault="00A301BE" w:rsidP="00EE0178">
      <w:pPr>
        <w:jc w:val="both"/>
        <w:rPr>
          <w:rFonts w:cstheme="minorHAnsi"/>
        </w:rPr>
      </w:pPr>
    </w:p>
    <w:p w:rsidR="00160F94" w:rsidRPr="00A42659" w:rsidRDefault="00160F94" w:rsidP="00EE0178">
      <w:pPr>
        <w:jc w:val="both"/>
        <w:rPr>
          <w:rFonts w:cstheme="minorHAnsi"/>
        </w:rPr>
      </w:pPr>
    </w:p>
    <w:p w:rsidR="006951B0" w:rsidRPr="00042F2F" w:rsidRDefault="006951B0" w:rsidP="00FB4DED">
      <w:pPr>
        <w:pStyle w:val="Prrafodelista"/>
        <w:numPr>
          <w:ilvl w:val="1"/>
          <w:numId w:val="20"/>
        </w:numPr>
        <w:jc w:val="both"/>
        <w:rPr>
          <w:rFonts w:cstheme="minorHAnsi"/>
          <w:b/>
          <w:color w:val="000000" w:themeColor="text1"/>
          <w:sz w:val="24"/>
          <w:szCs w:val="24"/>
        </w:rPr>
      </w:pPr>
      <w:r w:rsidRPr="00042F2F">
        <w:rPr>
          <w:rFonts w:cstheme="minorHAnsi"/>
          <w:b/>
          <w:color w:val="000000" w:themeColor="text1"/>
          <w:sz w:val="24"/>
          <w:szCs w:val="24"/>
        </w:rPr>
        <w:t>Iniciativas de TI para cumplir la arquitectura objetivo</w:t>
      </w:r>
    </w:p>
    <w:p w:rsidR="00A301BE" w:rsidRPr="00A42659" w:rsidRDefault="00A301BE" w:rsidP="00EE0178">
      <w:pPr>
        <w:jc w:val="both"/>
        <w:rPr>
          <w:rFonts w:cstheme="minorHAnsi"/>
          <w:sz w:val="24"/>
          <w:szCs w:val="24"/>
        </w:rPr>
      </w:pPr>
      <w:r w:rsidRPr="00876CEF">
        <w:rPr>
          <w:rFonts w:cstheme="minorHAnsi"/>
          <w:b/>
          <w:sz w:val="24"/>
          <w:szCs w:val="24"/>
        </w:rPr>
        <w:t xml:space="preserve">Optimización de los Sistemas de Información misionales </w:t>
      </w:r>
      <w:r w:rsidR="00C3410C" w:rsidRPr="00876CEF">
        <w:rPr>
          <w:rFonts w:cstheme="minorHAnsi"/>
          <w:b/>
          <w:sz w:val="24"/>
          <w:szCs w:val="24"/>
        </w:rPr>
        <w:t xml:space="preserve">y de apoyo </w:t>
      </w:r>
      <w:r w:rsidRPr="00876CEF">
        <w:rPr>
          <w:rFonts w:cstheme="minorHAnsi"/>
          <w:b/>
          <w:sz w:val="24"/>
          <w:szCs w:val="24"/>
        </w:rPr>
        <w:t>de la Entidad</w:t>
      </w:r>
      <w:r w:rsidRPr="00A42659">
        <w:rPr>
          <w:rFonts w:cstheme="minorHAnsi"/>
          <w:sz w:val="24"/>
          <w:szCs w:val="24"/>
        </w:rPr>
        <w:t xml:space="preserve">: Esta iniciativa pretende continuar con la evolución de los sistemas de información a través de la construcción, implementación y puesta en marcha de la unificación.  Con el objetivo de consolidar la información para la toma de decisiones gerenciales de los diferentes proyectos a cargo del CNMH. </w:t>
      </w:r>
    </w:p>
    <w:p w:rsidR="00A301BE" w:rsidRPr="00A42659" w:rsidRDefault="002C4C2A" w:rsidP="00EE0178">
      <w:pPr>
        <w:jc w:val="both"/>
        <w:rPr>
          <w:rFonts w:cstheme="minorHAnsi"/>
          <w:sz w:val="24"/>
          <w:szCs w:val="24"/>
        </w:rPr>
      </w:pPr>
      <w:r w:rsidRPr="00876CEF">
        <w:rPr>
          <w:rFonts w:cstheme="minorHAnsi"/>
          <w:b/>
          <w:sz w:val="24"/>
          <w:szCs w:val="24"/>
        </w:rPr>
        <w:t>Actualizar o mejora</w:t>
      </w:r>
      <w:r w:rsidR="00876CEF">
        <w:rPr>
          <w:rFonts w:cstheme="minorHAnsi"/>
          <w:b/>
          <w:sz w:val="24"/>
          <w:szCs w:val="24"/>
        </w:rPr>
        <w:t>r</w:t>
      </w:r>
      <w:r w:rsidRPr="00876CEF">
        <w:rPr>
          <w:rFonts w:cstheme="minorHAnsi"/>
          <w:b/>
          <w:sz w:val="24"/>
          <w:szCs w:val="24"/>
        </w:rPr>
        <w:t xml:space="preserve"> </w:t>
      </w:r>
      <w:r w:rsidR="00A301BE" w:rsidRPr="00876CEF">
        <w:rPr>
          <w:rFonts w:cstheme="minorHAnsi"/>
          <w:b/>
          <w:sz w:val="24"/>
          <w:szCs w:val="24"/>
        </w:rPr>
        <w:t>el modelo de servicios de TI</w:t>
      </w:r>
      <w:r w:rsidR="00A301BE" w:rsidRPr="00A42659">
        <w:rPr>
          <w:rFonts w:cstheme="minorHAnsi"/>
          <w:sz w:val="24"/>
          <w:szCs w:val="24"/>
        </w:rPr>
        <w:t xml:space="preserve">: Esta iniciativa pretende generar </w:t>
      </w:r>
      <w:r w:rsidRPr="00A42659">
        <w:rPr>
          <w:rFonts w:cstheme="minorHAnsi"/>
          <w:sz w:val="24"/>
          <w:szCs w:val="24"/>
        </w:rPr>
        <w:t>más</w:t>
      </w:r>
      <w:r w:rsidR="00A301BE" w:rsidRPr="00A42659">
        <w:rPr>
          <w:rFonts w:cstheme="minorHAnsi"/>
          <w:sz w:val="24"/>
          <w:szCs w:val="24"/>
        </w:rPr>
        <w:t xml:space="preserve"> capacidades en </w:t>
      </w:r>
      <w:r w:rsidRPr="00A42659">
        <w:rPr>
          <w:rFonts w:cstheme="minorHAnsi"/>
          <w:sz w:val="24"/>
          <w:szCs w:val="24"/>
        </w:rPr>
        <w:t>e</w:t>
      </w:r>
      <w:r w:rsidR="00A301BE" w:rsidRPr="00A42659">
        <w:rPr>
          <w:rFonts w:cstheme="minorHAnsi"/>
          <w:sz w:val="24"/>
          <w:szCs w:val="24"/>
        </w:rPr>
        <w:t xml:space="preserve">l </w:t>
      </w:r>
      <w:r w:rsidRPr="00A42659">
        <w:rPr>
          <w:rFonts w:cstheme="minorHAnsi"/>
          <w:sz w:val="24"/>
          <w:szCs w:val="24"/>
        </w:rPr>
        <w:t>Centro</w:t>
      </w:r>
      <w:r w:rsidR="00A301BE" w:rsidRPr="00A42659">
        <w:rPr>
          <w:rFonts w:cstheme="minorHAnsi"/>
          <w:sz w:val="24"/>
          <w:szCs w:val="24"/>
        </w:rPr>
        <w:t xml:space="preserve"> para el proceso de atención de los servicios tecnológicos a través de la </w:t>
      </w:r>
      <w:r w:rsidRPr="00A42659">
        <w:rPr>
          <w:rFonts w:cstheme="minorHAnsi"/>
          <w:sz w:val="24"/>
          <w:szCs w:val="24"/>
        </w:rPr>
        <w:t xml:space="preserve">mejora continua de la </w:t>
      </w:r>
      <w:r w:rsidR="00A301BE" w:rsidRPr="00A42659">
        <w:rPr>
          <w:rFonts w:cstheme="minorHAnsi"/>
          <w:sz w:val="24"/>
          <w:szCs w:val="24"/>
        </w:rPr>
        <w:t xml:space="preserve"> mesa de servicios de TI. Dentro de estas iniciativas para la vigencia  se tiene planeado la ejecución de las siguientes actividades: o Contratar personal de prestación de servicios o Actualizació</w:t>
      </w:r>
      <w:r w:rsidRPr="00A42659">
        <w:rPr>
          <w:rFonts w:cstheme="minorHAnsi"/>
          <w:sz w:val="24"/>
          <w:szCs w:val="24"/>
        </w:rPr>
        <w:t>n del inventario tecnológico de</w:t>
      </w:r>
      <w:r w:rsidR="00A301BE" w:rsidRPr="00A42659">
        <w:rPr>
          <w:rFonts w:cstheme="minorHAnsi"/>
          <w:sz w:val="24"/>
          <w:szCs w:val="24"/>
        </w:rPr>
        <w:t>l</w:t>
      </w:r>
      <w:r w:rsidRPr="00A42659">
        <w:rPr>
          <w:rFonts w:cstheme="minorHAnsi"/>
          <w:sz w:val="24"/>
          <w:szCs w:val="24"/>
        </w:rPr>
        <w:t xml:space="preserve"> CNMH.</w:t>
      </w:r>
    </w:p>
    <w:p w:rsidR="002C4C2A" w:rsidRPr="00A42659" w:rsidRDefault="00876CEF" w:rsidP="00EE0178">
      <w:pPr>
        <w:jc w:val="both"/>
        <w:rPr>
          <w:rFonts w:cstheme="minorHAnsi"/>
          <w:sz w:val="24"/>
          <w:szCs w:val="24"/>
        </w:rPr>
      </w:pPr>
      <w:r>
        <w:rPr>
          <w:rFonts w:cstheme="minorHAnsi"/>
          <w:b/>
          <w:sz w:val="24"/>
          <w:szCs w:val="24"/>
        </w:rPr>
        <w:t xml:space="preserve">Implementar el </w:t>
      </w:r>
      <w:r w:rsidR="002C4C2A" w:rsidRPr="00876CEF">
        <w:rPr>
          <w:rFonts w:cstheme="minorHAnsi"/>
          <w:b/>
          <w:sz w:val="24"/>
          <w:szCs w:val="24"/>
        </w:rPr>
        <w:t>Modelo de Seguridad y Privacidad de la información</w:t>
      </w:r>
      <w:r w:rsidR="002C4C2A" w:rsidRPr="00A42659">
        <w:rPr>
          <w:rFonts w:cstheme="minorHAnsi"/>
          <w:sz w:val="24"/>
          <w:szCs w:val="24"/>
        </w:rPr>
        <w:t xml:space="preserve">: Mediante la adopción del Modelo de Seguridad y Privacidad de la información por parte de las Entidades del Estado, se busca contribuir al incremento de la transparencia en la Gestión Pública, promoviendo el uso de las mejores prácticas de Seguridad de la Información como base de la aplicación del concepto de Seguridad Digital. La implementación de este modelo en la Entidad está alineada con las necesidades objetivas de preservar la confidencialidad, integridad, disponibilidad de los activos de información, garantizando su buen uso y la privacidad de los datos. Dentro de esta iniciativa para la vigencia se tiene planeado; contratar servicios para seguridad informática, Implementar el plan de tratamiento de riesgos de seguridad digital, actualizar el plan de gestión de seguridad de la información. </w:t>
      </w:r>
    </w:p>
    <w:p w:rsidR="002C4C2A" w:rsidRPr="00A42659" w:rsidRDefault="002C4C2A" w:rsidP="00EE0178">
      <w:pPr>
        <w:jc w:val="both"/>
        <w:rPr>
          <w:rFonts w:cstheme="minorHAnsi"/>
          <w:sz w:val="24"/>
          <w:szCs w:val="24"/>
        </w:rPr>
      </w:pPr>
      <w:r w:rsidRPr="00876CEF">
        <w:rPr>
          <w:rFonts w:cstheme="minorHAnsi"/>
          <w:b/>
          <w:sz w:val="24"/>
          <w:szCs w:val="24"/>
        </w:rPr>
        <w:t>Publicación sobre protocolo IPV6 – Etapa 2</w:t>
      </w:r>
      <w:r w:rsidRPr="00A42659">
        <w:rPr>
          <w:rFonts w:cstheme="minorHAnsi"/>
          <w:sz w:val="24"/>
          <w:szCs w:val="24"/>
        </w:rPr>
        <w:t>: El Ministerio de Tecnologías de la Información y las comunicaciones, ha adelantado actividades con el fin de promover y divulgar la pronta adopción del protocolo IP versión 6 (IPv6) en Colombia, como respuesta a la problemática del inevitable agotamiento de las direcciones IPv4 públicas en el mundo. Se buscara avanzar en este proyecto dentro del CNMH para su implementación total.</w:t>
      </w:r>
    </w:p>
    <w:p w:rsidR="00FE2F2A" w:rsidRDefault="00FE2F2A" w:rsidP="00FB4DED">
      <w:pPr>
        <w:pStyle w:val="Prrafodelista"/>
        <w:numPr>
          <w:ilvl w:val="1"/>
          <w:numId w:val="20"/>
        </w:numPr>
        <w:jc w:val="both"/>
        <w:rPr>
          <w:rFonts w:cstheme="minorHAnsi"/>
          <w:b/>
          <w:color w:val="000000" w:themeColor="text1"/>
          <w:sz w:val="24"/>
          <w:szCs w:val="24"/>
        </w:rPr>
      </w:pPr>
      <w:r w:rsidRPr="00042F2F">
        <w:rPr>
          <w:rFonts w:cstheme="minorHAnsi"/>
          <w:b/>
          <w:color w:val="000000" w:themeColor="text1"/>
          <w:sz w:val="24"/>
          <w:szCs w:val="24"/>
        </w:rPr>
        <w:t>Objetivo</w:t>
      </w:r>
      <w:r w:rsidR="00566AF6" w:rsidRPr="00042F2F">
        <w:rPr>
          <w:rFonts w:cstheme="minorHAnsi"/>
          <w:b/>
          <w:color w:val="000000" w:themeColor="text1"/>
          <w:sz w:val="24"/>
          <w:szCs w:val="24"/>
        </w:rPr>
        <w:t>s</w:t>
      </w:r>
      <w:r w:rsidRPr="00042F2F">
        <w:rPr>
          <w:rFonts w:cstheme="minorHAnsi"/>
          <w:b/>
          <w:color w:val="000000" w:themeColor="text1"/>
          <w:sz w:val="24"/>
          <w:szCs w:val="24"/>
        </w:rPr>
        <w:t xml:space="preserve"> de TI</w:t>
      </w:r>
    </w:p>
    <w:p w:rsidR="00042F2F" w:rsidRPr="00042F2F" w:rsidRDefault="00042F2F" w:rsidP="00042F2F">
      <w:pPr>
        <w:pStyle w:val="Prrafodelista"/>
        <w:ind w:left="840"/>
        <w:jc w:val="both"/>
        <w:rPr>
          <w:rFonts w:cstheme="minorHAnsi"/>
          <w:b/>
          <w:color w:val="000000" w:themeColor="text1"/>
          <w:sz w:val="24"/>
          <w:szCs w:val="24"/>
        </w:rPr>
      </w:pPr>
    </w:p>
    <w:p w:rsidR="00FE2F2A" w:rsidRPr="00BC2087" w:rsidRDefault="009C7D84" w:rsidP="00FB4DED">
      <w:pPr>
        <w:pStyle w:val="Prrafodelista"/>
        <w:numPr>
          <w:ilvl w:val="0"/>
          <w:numId w:val="13"/>
        </w:numPr>
        <w:jc w:val="both"/>
        <w:rPr>
          <w:rFonts w:cstheme="minorHAnsi"/>
          <w:sz w:val="24"/>
          <w:szCs w:val="24"/>
        </w:rPr>
      </w:pPr>
      <w:r w:rsidRPr="00BC2087">
        <w:rPr>
          <w:rFonts w:cstheme="minorHAnsi"/>
          <w:sz w:val="24"/>
          <w:szCs w:val="24"/>
        </w:rPr>
        <w:t>Proponer</w:t>
      </w:r>
      <w:r w:rsidR="00FE2F2A" w:rsidRPr="00BC2087">
        <w:rPr>
          <w:rFonts w:cstheme="minorHAnsi"/>
          <w:sz w:val="24"/>
          <w:szCs w:val="24"/>
        </w:rPr>
        <w:t xml:space="preserve"> e implementar proyectos con componente</w:t>
      </w:r>
      <w:r w:rsidRPr="00BC2087">
        <w:rPr>
          <w:rFonts w:cstheme="minorHAnsi"/>
          <w:sz w:val="24"/>
          <w:szCs w:val="24"/>
        </w:rPr>
        <w:t>s</w:t>
      </w:r>
      <w:r w:rsidR="00FE2F2A" w:rsidRPr="00BC2087">
        <w:rPr>
          <w:rFonts w:cstheme="minorHAnsi"/>
          <w:sz w:val="24"/>
          <w:szCs w:val="24"/>
        </w:rPr>
        <w:t xml:space="preserve"> de TI que aporten valor al cumplimiento de la estrategia institucional. </w:t>
      </w:r>
    </w:p>
    <w:p w:rsidR="00566AF6" w:rsidRPr="00BC2087" w:rsidRDefault="00566AF6" w:rsidP="00FB4DED">
      <w:pPr>
        <w:pStyle w:val="Prrafodelista"/>
        <w:numPr>
          <w:ilvl w:val="0"/>
          <w:numId w:val="13"/>
        </w:numPr>
        <w:jc w:val="both"/>
        <w:rPr>
          <w:rFonts w:cstheme="minorHAnsi"/>
          <w:sz w:val="24"/>
          <w:szCs w:val="24"/>
        </w:rPr>
      </w:pPr>
      <w:r w:rsidRPr="00BC2087">
        <w:rPr>
          <w:rFonts w:cstheme="minorHAnsi"/>
          <w:sz w:val="24"/>
          <w:szCs w:val="24"/>
        </w:rPr>
        <w:t xml:space="preserve">Brindar adecuadamente los servicios tecnológicos que faciliten la gestión de la los procesos de la Entidad. </w:t>
      </w:r>
    </w:p>
    <w:p w:rsidR="00566AF6" w:rsidRPr="00BC2087" w:rsidRDefault="00566AF6" w:rsidP="00FB4DED">
      <w:pPr>
        <w:pStyle w:val="Prrafodelista"/>
        <w:numPr>
          <w:ilvl w:val="0"/>
          <w:numId w:val="13"/>
        </w:numPr>
        <w:jc w:val="both"/>
        <w:rPr>
          <w:rFonts w:cstheme="minorHAnsi"/>
          <w:sz w:val="24"/>
          <w:szCs w:val="24"/>
        </w:rPr>
      </w:pPr>
      <w:r w:rsidRPr="00BC2087">
        <w:rPr>
          <w:rFonts w:cstheme="minorHAnsi"/>
          <w:sz w:val="24"/>
          <w:szCs w:val="24"/>
        </w:rPr>
        <w:t xml:space="preserve">Brindar las herramientas Hardware y Software (almacenamiento, procesamiento, aplicaciones) para optimizar la estrategia de TI alineada a la estrategia Institucional </w:t>
      </w:r>
    </w:p>
    <w:p w:rsidR="00566AF6" w:rsidRPr="00BC2087" w:rsidRDefault="00566AF6" w:rsidP="00FB4DED">
      <w:pPr>
        <w:pStyle w:val="Prrafodelista"/>
        <w:numPr>
          <w:ilvl w:val="0"/>
          <w:numId w:val="13"/>
        </w:numPr>
        <w:jc w:val="both"/>
        <w:rPr>
          <w:rFonts w:cstheme="minorHAnsi"/>
          <w:sz w:val="24"/>
          <w:szCs w:val="24"/>
        </w:rPr>
      </w:pPr>
      <w:r w:rsidRPr="00BC2087">
        <w:rPr>
          <w:rFonts w:cstheme="minorHAnsi"/>
          <w:sz w:val="24"/>
          <w:szCs w:val="24"/>
        </w:rPr>
        <w:t>Brindar el soporte que garantice la sostenibilidad de la plataforma tecnológica, para el desarrollo de los procesos de la entidad.</w:t>
      </w:r>
    </w:p>
    <w:p w:rsidR="00566AF6" w:rsidRDefault="00566AF6" w:rsidP="00FB4DED">
      <w:pPr>
        <w:pStyle w:val="Prrafodelista"/>
        <w:numPr>
          <w:ilvl w:val="0"/>
          <w:numId w:val="13"/>
        </w:numPr>
        <w:jc w:val="both"/>
        <w:rPr>
          <w:rFonts w:cstheme="minorHAnsi"/>
          <w:sz w:val="24"/>
          <w:szCs w:val="24"/>
        </w:rPr>
      </w:pPr>
      <w:r w:rsidRPr="00BC2087">
        <w:rPr>
          <w:rFonts w:cstheme="minorHAnsi"/>
          <w:sz w:val="24"/>
          <w:szCs w:val="24"/>
        </w:rPr>
        <w:t>Establecer los controles adecuados que permitan una gestión segura de la información sobre la plataforma tecnológica del CNMH</w:t>
      </w:r>
      <w:r w:rsidR="00876CEF">
        <w:rPr>
          <w:rFonts w:cstheme="minorHAnsi"/>
          <w:sz w:val="24"/>
          <w:szCs w:val="24"/>
        </w:rPr>
        <w:t>.</w:t>
      </w:r>
    </w:p>
    <w:p w:rsidR="00042F2F" w:rsidRPr="00BC2087" w:rsidRDefault="00042F2F" w:rsidP="00042F2F">
      <w:pPr>
        <w:pStyle w:val="Prrafodelista"/>
        <w:jc w:val="both"/>
        <w:rPr>
          <w:rFonts w:cstheme="minorHAnsi"/>
          <w:sz w:val="24"/>
          <w:szCs w:val="24"/>
        </w:rPr>
      </w:pPr>
    </w:p>
    <w:p w:rsidR="00FE2F2A" w:rsidRPr="00042F2F" w:rsidRDefault="009C7D84" w:rsidP="00FB4DED">
      <w:pPr>
        <w:pStyle w:val="Prrafodelista"/>
        <w:numPr>
          <w:ilvl w:val="1"/>
          <w:numId w:val="20"/>
        </w:numPr>
        <w:jc w:val="both"/>
        <w:rPr>
          <w:rFonts w:cstheme="minorHAnsi"/>
          <w:b/>
          <w:color w:val="000000" w:themeColor="text1"/>
          <w:sz w:val="24"/>
          <w:szCs w:val="24"/>
        </w:rPr>
      </w:pPr>
      <w:r w:rsidRPr="00042F2F">
        <w:rPr>
          <w:rFonts w:cstheme="minorHAnsi"/>
          <w:b/>
          <w:color w:val="000000" w:themeColor="text1"/>
          <w:sz w:val="24"/>
          <w:szCs w:val="24"/>
        </w:rPr>
        <w:t>Gobierno de TI Objetivo</w:t>
      </w:r>
    </w:p>
    <w:p w:rsidR="009C7D84" w:rsidRPr="00A42659" w:rsidRDefault="009C7D84" w:rsidP="00566AF6">
      <w:pPr>
        <w:jc w:val="both"/>
        <w:rPr>
          <w:rFonts w:cstheme="minorHAnsi"/>
          <w:sz w:val="24"/>
          <w:szCs w:val="24"/>
        </w:rPr>
      </w:pPr>
      <w:r w:rsidRPr="00A42659">
        <w:rPr>
          <w:rFonts w:cstheme="minorHAnsi"/>
          <w:sz w:val="24"/>
          <w:szCs w:val="24"/>
        </w:rPr>
        <w:t>El marco normativ</w:t>
      </w:r>
      <w:r w:rsidR="00876CEF">
        <w:rPr>
          <w:rFonts w:cstheme="minorHAnsi"/>
          <w:sz w:val="24"/>
          <w:szCs w:val="24"/>
        </w:rPr>
        <w:t>o</w:t>
      </w:r>
      <w:r w:rsidRPr="00A42659">
        <w:rPr>
          <w:rFonts w:cstheme="minorHAnsi"/>
          <w:sz w:val="24"/>
          <w:szCs w:val="24"/>
        </w:rPr>
        <w:t xml:space="preserve"> de TI está asociado a campos tales como la seguridad de la información, prestación de servicios tecnológicos, lineamientos de Ministerio de Tecnologías de la información, entre otros, los cuales se encuentran identificados en la documentación interna de la entidad.</w:t>
      </w:r>
    </w:p>
    <w:p w:rsidR="00DA3C20" w:rsidRDefault="00DA3C20" w:rsidP="00FB4DED">
      <w:pPr>
        <w:pStyle w:val="Prrafodelista"/>
        <w:numPr>
          <w:ilvl w:val="1"/>
          <w:numId w:val="20"/>
        </w:numPr>
        <w:jc w:val="both"/>
        <w:rPr>
          <w:rFonts w:cstheme="minorHAnsi"/>
          <w:b/>
          <w:color w:val="000000" w:themeColor="text1"/>
          <w:sz w:val="24"/>
          <w:szCs w:val="24"/>
        </w:rPr>
      </w:pPr>
      <w:r w:rsidRPr="00042F2F">
        <w:rPr>
          <w:rFonts w:cstheme="minorHAnsi"/>
          <w:b/>
          <w:color w:val="000000" w:themeColor="text1"/>
          <w:sz w:val="24"/>
          <w:szCs w:val="24"/>
        </w:rPr>
        <w:t>Iniciativas de transformación</w:t>
      </w:r>
    </w:p>
    <w:p w:rsidR="00042F2F" w:rsidRPr="00042F2F" w:rsidRDefault="00042F2F" w:rsidP="00042F2F">
      <w:pPr>
        <w:pStyle w:val="Prrafodelista"/>
        <w:ind w:left="840"/>
        <w:jc w:val="both"/>
        <w:rPr>
          <w:rFonts w:cstheme="minorHAnsi"/>
          <w:b/>
          <w:color w:val="000000" w:themeColor="text1"/>
          <w:sz w:val="24"/>
          <w:szCs w:val="24"/>
        </w:rPr>
      </w:pPr>
    </w:p>
    <w:p w:rsidR="00DA3C20" w:rsidRPr="00A42659" w:rsidRDefault="00DA3C20" w:rsidP="00FB4DED">
      <w:pPr>
        <w:pStyle w:val="Prrafodelista"/>
        <w:numPr>
          <w:ilvl w:val="0"/>
          <w:numId w:val="10"/>
        </w:numPr>
        <w:jc w:val="both"/>
        <w:rPr>
          <w:rFonts w:cstheme="minorHAnsi"/>
          <w:sz w:val="24"/>
          <w:szCs w:val="24"/>
        </w:rPr>
      </w:pPr>
      <w:r w:rsidRPr="00A42659">
        <w:rPr>
          <w:rFonts w:cstheme="minorHAnsi"/>
          <w:sz w:val="24"/>
          <w:szCs w:val="24"/>
        </w:rPr>
        <w:t>Seguimiento y continuidad para la apropiación de la documentación del proceso de Gestión Tecnológica</w:t>
      </w:r>
      <w:r w:rsidR="00876CEF">
        <w:rPr>
          <w:rFonts w:cstheme="minorHAnsi"/>
          <w:sz w:val="24"/>
          <w:szCs w:val="24"/>
        </w:rPr>
        <w:t>.</w:t>
      </w:r>
    </w:p>
    <w:p w:rsidR="00786442" w:rsidRDefault="000A6D25" w:rsidP="00FB4DED">
      <w:pPr>
        <w:pStyle w:val="Prrafodelista"/>
        <w:numPr>
          <w:ilvl w:val="0"/>
          <w:numId w:val="10"/>
        </w:numPr>
        <w:jc w:val="both"/>
        <w:rPr>
          <w:rFonts w:cstheme="minorHAnsi"/>
          <w:sz w:val="24"/>
          <w:szCs w:val="24"/>
        </w:rPr>
      </w:pPr>
      <w:r w:rsidRPr="00A42659">
        <w:rPr>
          <w:rFonts w:cstheme="minorHAnsi"/>
          <w:sz w:val="24"/>
          <w:szCs w:val="24"/>
        </w:rPr>
        <w:t xml:space="preserve">Mejora continua en el proceso de TI </w:t>
      </w:r>
    </w:p>
    <w:p w:rsidR="00042F2F" w:rsidRPr="00A42659" w:rsidRDefault="00042F2F" w:rsidP="00042F2F">
      <w:pPr>
        <w:pStyle w:val="Prrafodelista"/>
        <w:jc w:val="both"/>
        <w:rPr>
          <w:rFonts w:cstheme="minorHAnsi"/>
          <w:sz w:val="24"/>
          <w:szCs w:val="24"/>
        </w:rPr>
      </w:pPr>
    </w:p>
    <w:p w:rsidR="00786442" w:rsidRPr="00042F2F" w:rsidRDefault="00786442" w:rsidP="00FB4DED">
      <w:pPr>
        <w:pStyle w:val="Prrafodelista"/>
        <w:numPr>
          <w:ilvl w:val="1"/>
          <w:numId w:val="20"/>
        </w:numPr>
        <w:jc w:val="both"/>
        <w:rPr>
          <w:rFonts w:cstheme="minorHAnsi"/>
          <w:b/>
          <w:color w:val="000000" w:themeColor="text1"/>
          <w:sz w:val="24"/>
          <w:szCs w:val="24"/>
        </w:rPr>
      </w:pPr>
      <w:r w:rsidRPr="00042F2F">
        <w:rPr>
          <w:rFonts w:cstheme="minorHAnsi"/>
          <w:b/>
          <w:color w:val="000000" w:themeColor="text1"/>
          <w:sz w:val="24"/>
          <w:szCs w:val="24"/>
        </w:rPr>
        <w:t>Proceso de TI</w:t>
      </w:r>
    </w:p>
    <w:p w:rsidR="00786442" w:rsidRPr="00A42659" w:rsidRDefault="00786442" w:rsidP="00876CEF">
      <w:pPr>
        <w:ind w:left="360"/>
        <w:jc w:val="both"/>
        <w:rPr>
          <w:rFonts w:cstheme="minorHAnsi"/>
          <w:sz w:val="24"/>
          <w:szCs w:val="24"/>
        </w:rPr>
      </w:pPr>
      <w:r w:rsidRPr="00A42659">
        <w:rPr>
          <w:rFonts w:cstheme="minorHAnsi"/>
          <w:sz w:val="24"/>
          <w:szCs w:val="24"/>
        </w:rPr>
        <w:t xml:space="preserve">La </w:t>
      </w:r>
      <w:r w:rsidR="00876CEF">
        <w:rPr>
          <w:rFonts w:cstheme="minorHAnsi"/>
          <w:sz w:val="24"/>
          <w:szCs w:val="24"/>
        </w:rPr>
        <w:t>Dirección</w:t>
      </w:r>
      <w:r w:rsidRPr="00A42659">
        <w:rPr>
          <w:rFonts w:cstheme="minorHAnsi"/>
          <w:sz w:val="24"/>
          <w:szCs w:val="24"/>
        </w:rPr>
        <w:t xml:space="preserve"> Administrativa y </w:t>
      </w:r>
      <w:r w:rsidR="00876CEF">
        <w:rPr>
          <w:rFonts w:cstheme="minorHAnsi"/>
          <w:sz w:val="24"/>
          <w:szCs w:val="24"/>
        </w:rPr>
        <w:t>F</w:t>
      </w:r>
      <w:r w:rsidRPr="00A42659">
        <w:rPr>
          <w:rFonts w:cstheme="minorHAnsi"/>
          <w:sz w:val="24"/>
          <w:szCs w:val="24"/>
        </w:rPr>
        <w:t>inanciera - Gestión de TIC se encuentra agrupad</w:t>
      </w:r>
      <w:r w:rsidR="00876CEF">
        <w:rPr>
          <w:rFonts w:cstheme="minorHAnsi"/>
          <w:sz w:val="24"/>
          <w:szCs w:val="24"/>
        </w:rPr>
        <w:t>a</w:t>
      </w:r>
      <w:r w:rsidRPr="00A42659">
        <w:rPr>
          <w:rFonts w:cstheme="minorHAnsi"/>
          <w:sz w:val="24"/>
          <w:szCs w:val="24"/>
        </w:rPr>
        <w:t xml:space="preserve"> en un proceso de apoyo denominado: Gestión de  tecnología  de la información y las telecomunicaciones, del cual se desprenden las políticas, procedimientos, instructivos y manuales por los cuales se rige.</w:t>
      </w:r>
    </w:p>
    <w:p w:rsidR="00786442" w:rsidRPr="00BE1A80" w:rsidRDefault="00786442" w:rsidP="00786442">
      <w:pPr>
        <w:jc w:val="both"/>
        <w:rPr>
          <w:rFonts w:cstheme="minorHAnsi"/>
          <w:color w:val="000000" w:themeColor="text1"/>
          <w:sz w:val="24"/>
          <w:szCs w:val="24"/>
        </w:rPr>
      </w:pPr>
    </w:p>
    <w:p w:rsidR="00786442" w:rsidRPr="00042F2F" w:rsidRDefault="00786442" w:rsidP="00FB4DED">
      <w:pPr>
        <w:pStyle w:val="Prrafodelista"/>
        <w:numPr>
          <w:ilvl w:val="1"/>
          <w:numId w:val="20"/>
        </w:numPr>
        <w:jc w:val="both"/>
        <w:rPr>
          <w:rFonts w:cstheme="minorHAnsi"/>
          <w:b/>
          <w:color w:val="000000" w:themeColor="text1"/>
          <w:sz w:val="24"/>
          <w:szCs w:val="24"/>
        </w:rPr>
      </w:pPr>
      <w:r w:rsidRPr="00042F2F">
        <w:rPr>
          <w:rFonts w:cstheme="minorHAnsi"/>
          <w:b/>
          <w:color w:val="000000" w:themeColor="text1"/>
          <w:sz w:val="24"/>
          <w:szCs w:val="24"/>
        </w:rPr>
        <w:t>Gestión de Información – Objetivo</w:t>
      </w:r>
    </w:p>
    <w:p w:rsidR="005332C5" w:rsidRPr="00A42659" w:rsidRDefault="005332C5" w:rsidP="005332C5">
      <w:pPr>
        <w:jc w:val="both"/>
        <w:rPr>
          <w:rFonts w:cstheme="minorHAnsi"/>
          <w:sz w:val="24"/>
          <w:szCs w:val="24"/>
        </w:rPr>
      </w:pPr>
      <w:r w:rsidRPr="00A42659">
        <w:rPr>
          <w:rFonts w:cstheme="minorHAnsi"/>
          <w:sz w:val="24"/>
          <w:szCs w:val="24"/>
        </w:rPr>
        <w:t xml:space="preserve">Optimización de los Sistemas de Información misionales </w:t>
      </w:r>
      <w:r w:rsidR="00544A7D">
        <w:rPr>
          <w:rFonts w:cstheme="minorHAnsi"/>
          <w:sz w:val="24"/>
          <w:szCs w:val="24"/>
        </w:rPr>
        <w:t xml:space="preserve">y de apoyo </w:t>
      </w:r>
      <w:r w:rsidRPr="00A42659">
        <w:rPr>
          <w:rFonts w:cstheme="minorHAnsi"/>
          <w:sz w:val="24"/>
          <w:szCs w:val="24"/>
        </w:rPr>
        <w:t xml:space="preserve">de la Entidad: Esta iniciativa pretende continuar con la evolución de los sistemas de información a través de la construcción, implementación y puesta en marcha de la unificación.  Con el objetivo de consolidar la información para la toma de decisiones gerenciales de los diferentes proyectos a cargo del CNMH. </w:t>
      </w:r>
    </w:p>
    <w:p w:rsidR="005332C5" w:rsidRDefault="00876CEF" w:rsidP="005332C5">
      <w:pPr>
        <w:jc w:val="both"/>
        <w:rPr>
          <w:rFonts w:cstheme="minorHAnsi"/>
          <w:sz w:val="24"/>
          <w:szCs w:val="24"/>
        </w:rPr>
      </w:pPr>
      <w:r>
        <w:rPr>
          <w:rFonts w:cstheme="minorHAnsi"/>
          <w:sz w:val="24"/>
          <w:szCs w:val="24"/>
        </w:rPr>
        <w:t>Facilitar y proveer los medios para llevar a cabo</w:t>
      </w:r>
      <w:r w:rsidR="005332C5" w:rsidRPr="00A42659">
        <w:rPr>
          <w:rFonts w:cstheme="minorHAnsi"/>
          <w:sz w:val="24"/>
          <w:szCs w:val="24"/>
        </w:rPr>
        <w:t xml:space="preserve"> el proceso de interoperabilidad, con el fin de trabajar de manera coordinada e intercambiar información con otras entidades para prestar un servicio de calidad a los ciudadanos.</w:t>
      </w:r>
    </w:p>
    <w:p w:rsidR="00285632" w:rsidRPr="00A42659" w:rsidRDefault="00285632" w:rsidP="005332C5">
      <w:pPr>
        <w:jc w:val="both"/>
        <w:rPr>
          <w:rFonts w:cstheme="minorHAnsi"/>
          <w:sz w:val="24"/>
          <w:szCs w:val="24"/>
        </w:rPr>
      </w:pPr>
    </w:p>
    <w:p w:rsidR="005332C5" w:rsidRPr="00042F2F" w:rsidRDefault="005332C5" w:rsidP="00FB4DED">
      <w:pPr>
        <w:pStyle w:val="Prrafodelista"/>
        <w:numPr>
          <w:ilvl w:val="1"/>
          <w:numId w:val="20"/>
        </w:numPr>
        <w:jc w:val="both"/>
        <w:rPr>
          <w:rFonts w:cstheme="minorHAnsi"/>
          <w:b/>
          <w:color w:val="000000" w:themeColor="text1"/>
          <w:sz w:val="24"/>
          <w:szCs w:val="24"/>
        </w:rPr>
      </w:pPr>
      <w:r w:rsidRPr="00042F2F">
        <w:rPr>
          <w:rFonts w:cstheme="minorHAnsi"/>
          <w:b/>
          <w:color w:val="000000" w:themeColor="text1"/>
          <w:sz w:val="24"/>
          <w:szCs w:val="24"/>
        </w:rPr>
        <w:t>Sistemas de Información – Objetivo</w:t>
      </w:r>
    </w:p>
    <w:p w:rsidR="005332C5" w:rsidRPr="00A42659" w:rsidRDefault="00876CEF" w:rsidP="005332C5">
      <w:pPr>
        <w:jc w:val="both"/>
        <w:rPr>
          <w:rFonts w:cstheme="minorHAnsi"/>
          <w:sz w:val="24"/>
          <w:szCs w:val="24"/>
        </w:rPr>
      </w:pPr>
      <w:r>
        <w:rPr>
          <w:rFonts w:cstheme="minorHAnsi"/>
          <w:sz w:val="24"/>
          <w:szCs w:val="24"/>
        </w:rPr>
        <w:t>Proveer los sitemas de información requeridos por la Entidad, propiciando su accionar integrado y articulado para el desarrollo</w:t>
      </w:r>
      <w:r w:rsidR="005332C5" w:rsidRPr="00A42659">
        <w:rPr>
          <w:rFonts w:cstheme="minorHAnsi"/>
          <w:sz w:val="24"/>
          <w:szCs w:val="24"/>
        </w:rPr>
        <w:t xml:space="preserve"> de los procesos, tanto misionales como de apoyo</w:t>
      </w:r>
      <w:r>
        <w:rPr>
          <w:rFonts w:cstheme="minorHAnsi"/>
          <w:sz w:val="24"/>
          <w:szCs w:val="24"/>
        </w:rPr>
        <w:t>, de manera</w:t>
      </w:r>
      <w:r w:rsidR="005332C5" w:rsidRPr="00A42659">
        <w:rPr>
          <w:rFonts w:cstheme="minorHAnsi"/>
          <w:sz w:val="24"/>
          <w:szCs w:val="24"/>
        </w:rPr>
        <w:t xml:space="preserve"> eficiente</w:t>
      </w:r>
      <w:r>
        <w:rPr>
          <w:rFonts w:cstheme="minorHAnsi"/>
          <w:sz w:val="24"/>
          <w:szCs w:val="24"/>
        </w:rPr>
        <w:t>, efectiva</w:t>
      </w:r>
      <w:r w:rsidR="005332C5" w:rsidRPr="00A42659">
        <w:rPr>
          <w:rFonts w:cstheme="minorHAnsi"/>
          <w:sz w:val="24"/>
          <w:szCs w:val="24"/>
        </w:rPr>
        <w:t xml:space="preserve"> y austera.</w:t>
      </w:r>
    </w:p>
    <w:p w:rsidR="00DA623A" w:rsidRPr="00042F2F" w:rsidRDefault="00DA623A" w:rsidP="00FB4DED">
      <w:pPr>
        <w:pStyle w:val="Prrafodelista"/>
        <w:numPr>
          <w:ilvl w:val="1"/>
          <w:numId w:val="20"/>
        </w:numPr>
        <w:jc w:val="both"/>
        <w:rPr>
          <w:rFonts w:cstheme="minorHAnsi"/>
          <w:b/>
          <w:color w:val="000000" w:themeColor="text1"/>
          <w:sz w:val="24"/>
          <w:szCs w:val="24"/>
        </w:rPr>
      </w:pPr>
      <w:r w:rsidRPr="00042F2F">
        <w:rPr>
          <w:rFonts w:cstheme="minorHAnsi"/>
          <w:b/>
          <w:color w:val="000000" w:themeColor="text1"/>
          <w:sz w:val="24"/>
          <w:szCs w:val="24"/>
        </w:rPr>
        <w:t>Servicios Tecnológicos – Objetivo</w:t>
      </w:r>
    </w:p>
    <w:p w:rsidR="00E02367" w:rsidRDefault="00E02367" w:rsidP="005332C5">
      <w:pPr>
        <w:jc w:val="both"/>
        <w:rPr>
          <w:rFonts w:cstheme="minorHAnsi"/>
          <w:sz w:val="24"/>
          <w:szCs w:val="24"/>
        </w:rPr>
      </w:pPr>
      <w:r>
        <w:rPr>
          <w:rFonts w:cstheme="minorHAnsi"/>
          <w:sz w:val="24"/>
          <w:szCs w:val="24"/>
        </w:rPr>
        <w:t>Contar con una plataforma tecnológica robusta, flexible, escalable y que responda de manera ágil a las necesidades de la entidad para el cumplimiento de sus objetivos estratégicos y su misionalidad. Que responda a los lineamientos de la política de Gobierno Digital con una perspectiva dirigida hacia la transformación digital.</w:t>
      </w:r>
    </w:p>
    <w:p w:rsidR="00E02367" w:rsidRDefault="00E02367" w:rsidP="005332C5">
      <w:pPr>
        <w:jc w:val="both"/>
        <w:rPr>
          <w:rFonts w:cstheme="minorHAnsi"/>
          <w:sz w:val="24"/>
          <w:szCs w:val="24"/>
        </w:rPr>
      </w:pPr>
      <w:r>
        <w:rPr>
          <w:rFonts w:cstheme="minorHAnsi"/>
          <w:sz w:val="24"/>
          <w:szCs w:val="24"/>
        </w:rPr>
        <w:t xml:space="preserve">Contar con las políticas, lineamientos, estándares, procesos y procedimietos que permitan </w:t>
      </w:r>
      <w:r w:rsidR="002117E1">
        <w:rPr>
          <w:rFonts w:cstheme="minorHAnsi"/>
          <w:sz w:val="24"/>
          <w:szCs w:val="24"/>
        </w:rPr>
        <w:t>br</w:t>
      </w:r>
      <w:r>
        <w:rPr>
          <w:rFonts w:cstheme="minorHAnsi"/>
          <w:sz w:val="24"/>
          <w:szCs w:val="24"/>
        </w:rPr>
        <w:t>indarle a los usuarios de la plataforma tecnológica la adecuada asesoría en la resolución de sus requerimientos y el debido soporte para el desarrollo de sus actividades laborales</w:t>
      </w:r>
      <w:r w:rsidR="002117E1">
        <w:rPr>
          <w:rFonts w:cstheme="minorHAnsi"/>
          <w:sz w:val="24"/>
          <w:szCs w:val="24"/>
        </w:rPr>
        <w:t>, posibilitando soluciones ajustadas y en alineación con los objetivos estratégicos de la entidad.</w:t>
      </w:r>
    </w:p>
    <w:p w:rsidR="00DA623A" w:rsidRPr="00042F2F" w:rsidRDefault="00E30D6F" w:rsidP="00FB4DED">
      <w:pPr>
        <w:pStyle w:val="Prrafodelista"/>
        <w:numPr>
          <w:ilvl w:val="1"/>
          <w:numId w:val="20"/>
        </w:numPr>
        <w:jc w:val="both"/>
        <w:rPr>
          <w:rFonts w:cstheme="minorHAnsi"/>
          <w:b/>
          <w:color w:val="000000" w:themeColor="text1"/>
          <w:sz w:val="24"/>
          <w:szCs w:val="24"/>
        </w:rPr>
      </w:pPr>
      <w:r w:rsidRPr="00042F2F">
        <w:rPr>
          <w:rFonts w:cstheme="minorHAnsi"/>
          <w:b/>
          <w:color w:val="000000" w:themeColor="text1"/>
          <w:sz w:val="24"/>
          <w:szCs w:val="24"/>
        </w:rPr>
        <w:t>Uso y Apropiación – Objetivo</w:t>
      </w:r>
    </w:p>
    <w:p w:rsidR="00DA623A" w:rsidRPr="00A42659" w:rsidRDefault="00DA623A" w:rsidP="00DA623A">
      <w:pPr>
        <w:jc w:val="both"/>
        <w:rPr>
          <w:rFonts w:cstheme="minorHAnsi"/>
          <w:sz w:val="24"/>
          <w:szCs w:val="24"/>
        </w:rPr>
      </w:pPr>
      <w:r w:rsidRPr="00A42659">
        <w:rPr>
          <w:rFonts w:cstheme="minorHAnsi"/>
          <w:sz w:val="24"/>
          <w:szCs w:val="24"/>
        </w:rPr>
        <w:t xml:space="preserve">La estrategia </w:t>
      </w:r>
      <w:r w:rsidR="00E30D6F" w:rsidRPr="00A42659">
        <w:rPr>
          <w:rFonts w:cstheme="minorHAnsi"/>
          <w:sz w:val="24"/>
          <w:szCs w:val="24"/>
        </w:rPr>
        <w:t xml:space="preserve">de uso y apropiación </w:t>
      </w:r>
      <w:r w:rsidRPr="00A42659">
        <w:rPr>
          <w:rFonts w:cstheme="minorHAnsi"/>
          <w:sz w:val="24"/>
          <w:szCs w:val="24"/>
        </w:rPr>
        <w:t xml:space="preserve">mencionada </w:t>
      </w:r>
      <w:r w:rsidR="00E30D6F" w:rsidRPr="00A42659">
        <w:rPr>
          <w:rFonts w:cstheme="minorHAnsi"/>
          <w:sz w:val="24"/>
          <w:szCs w:val="24"/>
        </w:rPr>
        <w:t>anteriormente en el</w:t>
      </w:r>
      <w:r w:rsidRPr="00A42659">
        <w:rPr>
          <w:rFonts w:cstheme="minorHAnsi"/>
          <w:sz w:val="24"/>
          <w:szCs w:val="24"/>
        </w:rPr>
        <w:t xml:space="preserve"> presente documento se continuará ejecutando de acuerdo con </w:t>
      </w:r>
      <w:r w:rsidR="00E30D6F" w:rsidRPr="00A42659">
        <w:rPr>
          <w:rFonts w:cstheme="minorHAnsi"/>
          <w:sz w:val="24"/>
          <w:szCs w:val="24"/>
        </w:rPr>
        <w:t xml:space="preserve">lo </w:t>
      </w:r>
      <w:r w:rsidRPr="00A42659">
        <w:rPr>
          <w:rFonts w:cstheme="minorHAnsi"/>
          <w:sz w:val="24"/>
          <w:szCs w:val="24"/>
        </w:rPr>
        <w:t xml:space="preserve">allí establecido por cuanto es </w:t>
      </w:r>
      <w:r w:rsidR="00E30D6F" w:rsidRPr="00A42659">
        <w:rPr>
          <w:rFonts w:cstheme="minorHAnsi"/>
          <w:sz w:val="24"/>
          <w:szCs w:val="24"/>
        </w:rPr>
        <w:t>una estrategia proyectada para la vigencia</w:t>
      </w:r>
      <w:r w:rsidRPr="00A42659">
        <w:rPr>
          <w:rFonts w:cstheme="minorHAnsi"/>
          <w:sz w:val="24"/>
          <w:szCs w:val="24"/>
        </w:rPr>
        <w:t xml:space="preserve"> y en esta versión del documento no surtió modificación alguna, por tanto, la iniciativa se conserva como iniciativa de transformación.</w:t>
      </w:r>
    </w:p>
    <w:p w:rsidR="009241BB" w:rsidRPr="00042F2F" w:rsidRDefault="009241BB" w:rsidP="00FB4DED">
      <w:pPr>
        <w:pStyle w:val="Prrafodelista"/>
        <w:numPr>
          <w:ilvl w:val="1"/>
          <w:numId w:val="20"/>
        </w:numPr>
        <w:jc w:val="both"/>
        <w:rPr>
          <w:rFonts w:cstheme="minorHAnsi"/>
          <w:b/>
          <w:color w:val="000000" w:themeColor="text1"/>
          <w:sz w:val="24"/>
          <w:szCs w:val="24"/>
        </w:rPr>
      </w:pPr>
      <w:r w:rsidRPr="00042F2F">
        <w:rPr>
          <w:rFonts w:cstheme="minorHAnsi"/>
          <w:b/>
          <w:color w:val="000000" w:themeColor="text1"/>
          <w:sz w:val="24"/>
          <w:szCs w:val="24"/>
        </w:rPr>
        <w:t>Seguridad de la información - Objetivo</w:t>
      </w:r>
    </w:p>
    <w:p w:rsidR="00DA623A" w:rsidRDefault="009241BB" w:rsidP="005332C5">
      <w:pPr>
        <w:jc w:val="both"/>
        <w:rPr>
          <w:rFonts w:cstheme="minorHAnsi"/>
          <w:sz w:val="24"/>
          <w:szCs w:val="24"/>
        </w:rPr>
      </w:pPr>
      <w:r w:rsidRPr="00A42659">
        <w:rPr>
          <w:rFonts w:cstheme="minorHAnsi"/>
          <w:sz w:val="24"/>
          <w:szCs w:val="24"/>
        </w:rPr>
        <w:t>Continuar con el fortalecimiento de la gestión de Seguridad y privacidad de la Información del Ministerio, enmarcados en la implementación de un 100% del Modelo de Seguridad y Privacidad de la Información, basado en la identificación y valoración de los riesgos asociados, propendiendo por la protección de la confidencialidad, integridad y disponibilidad de la Información.</w:t>
      </w:r>
    </w:p>
    <w:p w:rsidR="00EC2142" w:rsidRDefault="00EC2142" w:rsidP="00FB4DED">
      <w:pPr>
        <w:pStyle w:val="Ttulo1"/>
        <w:numPr>
          <w:ilvl w:val="0"/>
          <w:numId w:val="20"/>
        </w:numPr>
        <w:rPr>
          <w:rFonts w:asciiTheme="minorHAnsi" w:hAnsiTheme="minorHAnsi" w:cstheme="minorHAnsi"/>
          <w:color w:val="000000" w:themeColor="text1"/>
          <w:sz w:val="28"/>
          <w:szCs w:val="28"/>
        </w:rPr>
      </w:pPr>
      <w:bookmarkStart w:id="65" w:name="_Toc81471368"/>
      <w:r w:rsidRPr="00BE1A80">
        <w:rPr>
          <w:rFonts w:asciiTheme="minorHAnsi" w:hAnsiTheme="minorHAnsi" w:cstheme="minorHAnsi"/>
          <w:color w:val="000000" w:themeColor="text1"/>
          <w:sz w:val="28"/>
          <w:szCs w:val="28"/>
        </w:rPr>
        <w:t>Portafolio de iniciativas, proyectos y mapa de ruta</w:t>
      </w:r>
      <w:bookmarkEnd w:id="65"/>
    </w:p>
    <w:p w:rsidR="00042F2F" w:rsidRPr="00042F2F" w:rsidRDefault="00042F2F" w:rsidP="00042F2F">
      <w:pPr>
        <w:rPr>
          <w:lang w:eastAsia="es-ES"/>
        </w:rPr>
      </w:pPr>
    </w:p>
    <w:p w:rsidR="007D3B63" w:rsidRDefault="007D3B63" w:rsidP="005332C5">
      <w:pPr>
        <w:jc w:val="both"/>
        <w:rPr>
          <w:rFonts w:cstheme="minorHAnsi"/>
          <w:sz w:val="24"/>
          <w:szCs w:val="24"/>
        </w:rPr>
      </w:pPr>
      <w:r w:rsidRPr="007D3B63">
        <w:rPr>
          <w:rFonts w:cstheme="minorHAnsi"/>
          <w:sz w:val="24"/>
          <w:szCs w:val="24"/>
        </w:rPr>
        <w:t xml:space="preserve">De acuerdo con </w:t>
      </w:r>
      <w:r>
        <w:rPr>
          <w:rFonts w:cstheme="minorHAnsi"/>
          <w:sz w:val="24"/>
          <w:szCs w:val="24"/>
        </w:rPr>
        <w:t>l</w:t>
      </w:r>
      <w:r w:rsidRPr="007D3B63">
        <w:rPr>
          <w:rFonts w:cstheme="minorHAnsi"/>
          <w:sz w:val="24"/>
          <w:szCs w:val="24"/>
        </w:rPr>
        <w:t xml:space="preserve">a caracterización </w:t>
      </w:r>
      <w:r>
        <w:rPr>
          <w:rFonts w:cstheme="minorHAnsi"/>
          <w:sz w:val="24"/>
          <w:szCs w:val="24"/>
        </w:rPr>
        <w:t xml:space="preserve">de la entidad y en pro de alcanzar la arquitectura objetivo a continuación  se </w:t>
      </w:r>
      <w:r w:rsidRPr="007D3B63">
        <w:rPr>
          <w:rFonts w:cstheme="minorHAnsi"/>
          <w:sz w:val="24"/>
          <w:szCs w:val="24"/>
        </w:rPr>
        <w:t xml:space="preserve">presenta una descripción general de los ítems considerados relevantes para cada una de las Iniciativas Estratégicas TI y los Proyectos TI asociados a ellas, </w:t>
      </w:r>
      <w:r>
        <w:rPr>
          <w:rFonts w:cstheme="minorHAnsi"/>
          <w:sz w:val="24"/>
          <w:szCs w:val="24"/>
        </w:rPr>
        <w:t xml:space="preserve">tal como </w:t>
      </w:r>
      <w:r w:rsidRPr="007D3B63">
        <w:rPr>
          <w:rFonts w:cstheme="minorHAnsi"/>
          <w:sz w:val="24"/>
          <w:szCs w:val="24"/>
        </w:rPr>
        <w:t xml:space="preserve">se detallan </w:t>
      </w:r>
      <w:r>
        <w:rPr>
          <w:rFonts w:cstheme="minorHAnsi"/>
          <w:sz w:val="24"/>
          <w:szCs w:val="24"/>
        </w:rPr>
        <w:t xml:space="preserve">en </w:t>
      </w:r>
      <w:r w:rsidRPr="007D3B63">
        <w:rPr>
          <w:rFonts w:cstheme="minorHAnsi"/>
          <w:sz w:val="24"/>
          <w:szCs w:val="24"/>
        </w:rPr>
        <w:t xml:space="preserve">la ficha de cada uno de ellos: </w:t>
      </w:r>
    </w:p>
    <w:p w:rsidR="007625C4" w:rsidRDefault="007625C4" w:rsidP="00BC2087">
      <w:pPr>
        <w:pStyle w:val="Prrafodelista"/>
        <w:jc w:val="both"/>
        <w:rPr>
          <w:rFonts w:cstheme="minorHAnsi"/>
          <w:sz w:val="24"/>
          <w:szCs w:val="24"/>
        </w:rPr>
      </w:pPr>
    </w:p>
    <w:p w:rsidR="007625C4" w:rsidRDefault="005A6748" w:rsidP="00F917FF">
      <w:pPr>
        <w:pStyle w:val="Prrafodelista"/>
        <w:jc w:val="center"/>
        <w:rPr>
          <w:rFonts w:cstheme="minorHAnsi"/>
          <w:sz w:val="24"/>
          <w:szCs w:val="24"/>
        </w:rPr>
      </w:pPr>
      <w:r w:rsidRPr="005A6748">
        <w:rPr>
          <w:noProof/>
          <w:lang w:eastAsia="es-CO"/>
        </w:rPr>
        <w:drawing>
          <wp:inline distT="0" distB="0" distL="0" distR="0">
            <wp:extent cx="5612130" cy="377065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3770650"/>
                    </a:xfrm>
                    <a:prstGeom prst="rect">
                      <a:avLst/>
                    </a:prstGeom>
                    <a:noFill/>
                    <a:ln>
                      <a:noFill/>
                    </a:ln>
                  </pic:spPr>
                </pic:pic>
              </a:graphicData>
            </a:graphic>
          </wp:inline>
        </w:drawing>
      </w:r>
    </w:p>
    <w:p w:rsidR="005A6748" w:rsidRDefault="005A6748" w:rsidP="00BC2087">
      <w:pPr>
        <w:pStyle w:val="Prrafodelista"/>
        <w:jc w:val="both"/>
        <w:rPr>
          <w:rFonts w:cstheme="minorHAnsi"/>
          <w:sz w:val="24"/>
          <w:szCs w:val="24"/>
        </w:rPr>
      </w:pPr>
    </w:p>
    <w:p w:rsidR="00285632" w:rsidRDefault="00285632" w:rsidP="00BC2087">
      <w:pPr>
        <w:pStyle w:val="Prrafodelista"/>
        <w:jc w:val="both"/>
        <w:rPr>
          <w:rFonts w:cstheme="minorHAnsi"/>
          <w:sz w:val="24"/>
          <w:szCs w:val="24"/>
        </w:rPr>
      </w:pPr>
    </w:p>
    <w:p w:rsidR="005A6748" w:rsidRPr="005A6748" w:rsidRDefault="005A6748" w:rsidP="005A6748">
      <w:pPr>
        <w:pStyle w:val="Prrafodelista"/>
        <w:numPr>
          <w:ilvl w:val="1"/>
          <w:numId w:val="20"/>
        </w:numPr>
        <w:jc w:val="both"/>
        <w:rPr>
          <w:rFonts w:cstheme="minorHAnsi"/>
          <w:b/>
          <w:color w:val="000000" w:themeColor="text1"/>
          <w:sz w:val="24"/>
          <w:szCs w:val="24"/>
        </w:rPr>
      </w:pPr>
      <w:r w:rsidRPr="005A6748">
        <w:rPr>
          <w:rFonts w:cstheme="minorHAnsi"/>
          <w:b/>
          <w:color w:val="000000" w:themeColor="text1"/>
          <w:sz w:val="24"/>
          <w:szCs w:val="24"/>
        </w:rPr>
        <w:t>Fichas de proyecto:</w:t>
      </w:r>
    </w:p>
    <w:p w:rsidR="00545D8F" w:rsidRDefault="00FB3710" w:rsidP="00EC2142">
      <w:pPr>
        <w:jc w:val="both"/>
        <w:rPr>
          <w:rFonts w:cstheme="minorHAnsi"/>
          <w:sz w:val="24"/>
          <w:szCs w:val="24"/>
        </w:rPr>
      </w:pPr>
      <w:r w:rsidRPr="00FB3710">
        <w:rPr>
          <w:noProof/>
          <w:lang w:eastAsia="es-CO"/>
        </w:rPr>
        <w:drawing>
          <wp:inline distT="0" distB="0" distL="0" distR="0" wp14:anchorId="3ADEBAD1" wp14:editId="7D40106D">
            <wp:extent cx="5629275" cy="7467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29275" cy="7467600"/>
                    </a:xfrm>
                    <a:prstGeom prst="rect">
                      <a:avLst/>
                    </a:prstGeom>
                  </pic:spPr>
                </pic:pic>
              </a:graphicData>
            </a:graphic>
          </wp:inline>
        </w:drawing>
      </w:r>
    </w:p>
    <w:p w:rsidR="00545D8F" w:rsidRDefault="00FB3710" w:rsidP="00EC2142">
      <w:pPr>
        <w:jc w:val="both"/>
        <w:rPr>
          <w:rFonts w:cstheme="minorHAnsi"/>
          <w:sz w:val="24"/>
          <w:szCs w:val="24"/>
        </w:rPr>
      </w:pPr>
      <w:r w:rsidRPr="00FB3710">
        <w:rPr>
          <w:noProof/>
          <w:lang w:eastAsia="es-CO"/>
        </w:rPr>
        <w:drawing>
          <wp:inline distT="0" distB="0" distL="0" distR="0" wp14:anchorId="61147F63" wp14:editId="49712E29">
            <wp:extent cx="5619750" cy="7562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9750" cy="7562850"/>
                    </a:xfrm>
                    <a:prstGeom prst="rect">
                      <a:avLst/>
                    </a:prstGeom>
                  </pic:spPr>
                </pic:pic>
              </a:graphicData>
            </a:graphic>
          </wp:inline>
        </w:drawing>
      </w:r>
    </w:p>
    <w:p w:rsidR="00545D8F" w:rsidRDefault="00FB3710" w:rsidP="00EC2142">
      <w:pPr>
        <w:jc w:val="both"/>
        <w:rPr>
          <w:rFonts w:cstheme="minorHAnsi"/>
          <w:sz w:val="24"/>
          <w:szCs w:val="24"/>
        </w:rPr>
      </w:pPr>
      <w:r w:rsidRPr="00FB3710">
        <w:rPr>
          <w:noProof/>
          <w:lang w:eastAsia="es-CO"/>
        </w:rPr>
        <w:drawing>
          <wp:inline distT="0" distB="0" distL="0" distR="0" wp14:anchorId="50478718" wp14:editId="24609192">
            <wp:extent cx="5612130" cy="749427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7494270"/>
                    </a:xfrm>
                    <a:prstGeom prst="rect">
                      <a:avLst/>
                    </a:prstGeom>
                  </pic:spPr>
                </pic:pic>
              </a:graphicData>
            </a:graphic>
          </wp:inline>
        </w:drawing>
      </w:r>
    </w:p>
    <w:p w:rsidR="00545D8F" w:rsidRDefault="00FB3710" w:rsidP="00EC2142">
      <w:pPr>
        <w:jc w:val="both"/>
        <w:rPr>
          <w:rFonts w:cstheme="minorHAnsi"/>
          <w:sz w:val="24"/>
          <w:szCs w:val="24"/>
        </w:rPr>
      </w:pPr>
      <w:r w:rsidRPr="00FB3710">
        <w:rPr>
          <w:noProof/>
          <w:lang w:eastAsia="es-CO"/>
        </w:rPr>
        <w:drawing>
          <wp:inline distT="0" distB="0" distL="0" distR="0" wp14:anchorId="5D972B07" wp14:editId="4AA96D14">
            <wp:extent cx="5612130" cy="55435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2130" cy="5543550"/>
                    </a:xfrm>
                    <a:prstGeom prst="rect">
                      <a:avLst/>
                    </a:prstGeom>
                  </pic:spPr>
                </pic:pic>
              </a:graphicData>
            </a:graphic>
          </wp:inline>
        </w:drawing>
      </w:r>
    </w:p>
    <w:p w:rsidR="00545D8F" w:rsidRDefault="00545D8F" w:rsidP="00EC2142">
      <w:pPr>
        <w:jc w:val="both"/>
        <w:rPr>
          <w:rFonts w:cstheme="minorHAnsi"/>
          <w:sz w:val="24"/>
          <w:szCs w:val="24"/>
        </w:rPr>
      </w:pPr>
    </w:p>
    <w:p w:rsidR="00545D8F" w:rsidRDefault="00FB3710" w:rsidP="00EC2142">
      <w:pPr>
        <w:jc w:val="both"/>
        <w:rPr>
          <w:rFonts w:cstheme="minorHAnsi"/>
          <w:sz w:val="24"/>
          <w:szCs w:val="24"/>
        </w:rPr>
      </w:pPr>
      <w:r w:rsidRPr="00FB3710">
        <w:rPr>
          <w:noProof/>
          <w:lang w:eastAsia="es-CO"/>
        </w:rPr>
        <w:drawing>
          <wp:inline distT="0" distB="0" distL="0" distR="0" wp14:anchorId="53F6AFC0" wp14:editId="524AD9EE">
            <wp:extent cx="5612130" cy="611695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12130" cy="6116955"/>
                    </a:xfrm>
                    <a:prstGeom prst="rect">
                      <a:avLst/>
                    </a:prstGeom>
                  </pic:spPr>
                </pic:pic>
              </a:graphicData>
            </a:graphic>
          </wp:inline>
        </w:drawing>
      </w:r>
    </w:p>
    <w:p w:rsidR="00545D8F" w:rsidRDefault="00545D8F" w:rsidP="00EC2142">
      <w:pPr>
        <w:jc w:val="both"/>
        <w:rPr>
          <w:rFonts w:cstheme="minorHAnsi"/>
          <w:sz w:val="24"/>
          <w:szCs w:val="24"/>
        </w:rPr>
      </w:pPr>
    </w:p>
    <w:p w:rsidR="00545D8F" w:rsidRDefault="00545D8F" w:rsidP="00EC2142">
      <w:pPr>
        <w:jc w:val="both"/>
        <w:rPr>
          <w:rFonts w:cstheme="minorHAnsi"/>
          <w:sz w:val="24"/>
          <w:szCs w:val="24"/>
        </w:rPr>
      </w:pPr>
    </w:p>
    <w:p w:rsidR="00545D8F" w:rsidRDefault="00545D8F" w:rsidP="00EC2142">
      <w:pPr>
        <w:jc w:val="both"/>
        <w:rPr>
          <w:rFonts w:cstheme="minorHAnsi"/>
          <w:sz w:val="24"/>
          <w:szCs w:val="24"/>
        </w:rPr>
      </w:pPr>
    </w:p>
    <w:p w:rsidR="00545D8F" w:rsidRDefault="00545D8F" w:rsidP="00EC2142">
      <w:pPr>
        <w:jc w:val="both"/>
        <w:rPr>
          <w:rFonts w:cstheme="minorHAnsi"/>
          <w:sz w:val="24"/>
          <w:szCs w:val="24"/>
        </w:rPr>
      </w:pPr>
    </w:p>
    <w:p w:rsidR="00545D8F" w:rsidRDefault="00545D8F" w:rsidP="00EC2142">
      <w:pPr>
        <w:jc w:val="both"/>
        <w:rPr>
          <w:rFonts w:cstheme="minorHAnsi"/>
          <w:sz w:val="24"/>
          <w:szCs w:val="24"/>
        </w:rPr>
      </w:pPr>
    </w:p>
    <w:p w:rsidR="00545D8F" w:rsidRDefault="00545D8F" w:rsidP="00EC2142">
      <w:pPr>
        <w:jc w:val="both"/>
        <w:rPr>
          <w:rFonts w:cstheme="minorHAnsi"/>
          <w:sz w:val="24"/>
          <w:szCs w:val="24"/>
        </w:rPr>
      </w:pPr>
    </w:p>
    <w:p w:rsidR="00545D8F" w:rsidRDefault="00545D8F" w:rsidP="00EC2142">
      <w:pPr>
        <w:jc w:val="both"/>
        <w:rPr>
          <w:rFonts w:cstheme="minorHAnsi"/>
          <w:sz w:val="24"/>
          <w:szCs w:val="24"/>
        </w:rPr>
      </w:pPr>
    </w:p>
    <w:p w:rsidR="00545D8F" w:rsidRDefault="00545D8F" w:rsidP="00EC2142">
      <w:pPr>
        <w:jc w:val="both"/>
        <w:rPr>
          <w:rFonts w:cstheme="minorHAnsi"/>
          <w:sz w:val="24"/>
          <w:szCs w:val="24"/>
        </w:rPr>
      </w:pPr>
    </w:p>
    <w:p w:rsidR="00545D8F" w:rsidRDefault="00545D8F" w:rsidP="00EC2142">
      <w:pPr>
        <w:jc w:val="both"/>
        <w:rPr>
          <w:rFonts w:cstheme="minorHAnsi"/>
          <w:sz w:val="24"/>
          <w:szCs w:val="24"/>
        </w:rPr>
      </w:pPr>
    </w:p>
    <w:p w:rsidR="00545D8F" w:rsidRDefault="00545D8F" w:rsidP="00EC2142">
      <w:pPr>
        <w:jc w:val="both"/>
        <w:rPr>
          <w:rFonts w:cstheme="minorHAnsi"/>
          <w:sz w:val="24"/>
          <w:szCs w:val="24"/>
        </w:rPr>
      </w:pPr>
    </w:p>
    <w:tbl>
      <w:tblPr>
        <w:tblW w:w="9640" w:type="dxa"/>
        <w:tblInd w:w="-639" w:type="dxa"/>
        <w:tblCellMar>
          <w:left w:w="70" w:type="dxa"/>
          <w:right w:w="70" w:type="dxa"/>
        </w:tblCellMar>
        <w:tblLook w:val="0000" w:firstRow="0" w:lastRow="0" w:firstColumn="0" w:lastColumn="0" w:noHBand="0" w:noVBand="0"/>
      </w:tblPr>
      <w:tblGrid>
        <w:gridCol w:w="4137"/>
        <w:gridCol w:w="2322"/>
        <w:gridCol w:w="1874"/>
        <w:gridCol w:w="1307"/>
      </w:tblGrid>
      <w:tr w:rsidR="00545D8F" w:rsidRPr="00123EFE" w:rsidTr="00545D8F">
        <w:trPr>
          <w:trHeight w:val="278"/>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545D8F" w:rsidRPr="00123EFE" w:rsidRDefault="00545D8F" w:rsidP="00545D8F">
            <w:pPr>
              <w:jc w:val="center"/>
              <w:rPr>
                <w:rFonts w:ascii="Arial Narrow" w:hAnsi="Arial Narrow"/>
                <w:b/>
              </w:rPr>
            </w:pPr>
            <w:r w:rsidRPr="00123EFE">
              <w:rPr>
                <w:rFonts w:ascii="Arial Narrow" w:hAnsi="Arial Narrow"/>
                <w:b/>
              </w:rPr>
              <w:t>CONTROL DE CAMBIOS</w:t>
            </w:r>
          </w:p>
        </w:tc>
      </w:tr>
      <w:tr w:rsidR="00545D8F" w:rsidRPr="00123EFE" w:rsidTr="008D4A01">
        <w:trPr>
          <w:trHeight w:val="539"/>
        </w:trPr>
        <w:tc>
          <w:tcPr>
            <w:tcW w:w="4070" w:type="dxa"/>
            <w:tcBorders>
              <w:top w:val="single" w:sz="4" w:space="0" w:color="000000"/>
              <w:left w:val="single" w:sz="4" w:space="0" w:color="000000"/>
            </w:tcBorders>
            <w:shd w:val="clear" w:color="auto" w:fill="DFDFDF"/>
            <w:vAlign w:val="center"/>
          </w:tcPr>
          <w:p w:rsidR="00545D8F" w:rsidRPr="00123EFE" w:rsidRDefault="00545D8F" w:rsidP="00545D8F">
            <w:pPr>
              <w:jc w:val="center"/>
              <w:rPr>
                <w:rFonts w:ascii="Arial Narrow" w:hAnsi="Arial Narrow" w:cs="Arial"/>
                <w:b/>
              </w:rPr>
            </w:pPr>
            <w:r w:rsidRPr="00123EFE">
              <w:rPr>
                <w:rFonts w:ascii="Arial Narrow" w:hAnsi="Arial Narrow"/>
                <w:b/>
              </w:rPr>
              <w:t>ACTIVIDADES QUE SUFRIERON CAMBIOS</w:t>
            </w:r>
          </w:p>
        </w:tc>
        <w:tc>
          <w:tcPr>
            <w:tcW w:w="0" w:type="auto"/>
            <w:tcBorders>
              <w:top w:val="single" w:sz="4" w:space="0" w:color="000000"/>
              <w:left w:val="single" w:sz="4" w:space="0" w:color="000000"/>
            </w:tcBorders>
            <w:shd w:val="clear" w:color="auto" w:fill="D9D9D9"/>
            <w:vAlign w:val="center"/>
          </w:tcPr>
          <w:p w:rsidR="00545D8F" w:rsidRPr="00123EFE" w:rsidRDefault="00545D8F" w:rsidP="00545D8F">
            <w:pPr>
              <w:jc w:val="center"/>
              <w:rPr>
                <w:rFonts w:ascii="Arial Narrow" w:hAnsi="Arial Narrow" w:cs="Arial"/>
                <w:b/>
              </w:rPr>
            </w:pPr>
            <w:r w:rsidRPr="00123EFE">
              <w:rPr>
                <w:rFonts w:ascii="Arial Narrow" w:hAnsi="Arial Narrow" w:cs="Arial"/>
                <w:b/>
              </w:rPr>
              <w:t>CAMBIOS EFECTUADOS</w:t>
            </w:r>
          </w:p>
        </w:tc>
        <w:tc>
          <w:tcPr>
            <w:tcW w:w="0" w:type="auto"/>
            <w:tcBorders>
              <w:top w:val="single" w:sz="4" w:space="0" w:color="000000"/>
              <w:left w:val="single" w:sz="4" w:space="0" w:color="000000"/>
            </w:tcBorders>
            <w:shd w:val="clear" w:color="auto" w:fill="D9D9D9"/>
            <w:vAlign w:val="center"/>
          </w:tcPr>
          <w:p w:rsidR="00545D8F" w:rsidRPr="00123EFE" w:rsidRDefault="00545D8F" w:rsidP="00545D8F">
            <w:pPr>
              <w:jc w:val="center"/>
              <w:rPr>
                <w:rFonts w:ascii="Arial Narrow" w:hAnsi="Arial Narrow" w:cs="Arial"/>
                <w:b/>
              </w:rPr>
            </w:pPr>
            <w:r w:rsidRPr="00123EFE">
              <w:rPr>
                <w:rFonts w:ascii="Arial Narrow" w:hAnsi="Arial Narrow" w:cs="Arial"/>
                <w:b/>
              </w:rPr>
              <w:t>FECHA DE CAMBIO</w:t>
            </w:r>
          </w:p>
        </w:tc>
        <w:tc>
          <w:tcPr>
            <w:tcW w:w="1286" w:type="dxa"/>
            <w:tcBorders>
              <w:top w:val="single" w:sz="4" w:space="0" w:color="000000"/>
              <w:left w:val="single" w:sz="4" w:space="0" w:color="000000"/>
              <w:right w:val="single" w:sz="4" w:space="0" w:color="000000"/>
            </w:tcBorders>
            <w:shd w:val="clear" w:color="auto" w:fill="D9D9D9"/>
            <w:vAlign w:val="center"/>
          </w:tcPr>
          <w:p w:rsidR="00545D8F" w:rsidRPr="00123EFE" w:rsidRDefault="00545D8F" w:rsidP="00545D8F">
            <w:pPr>
              <w:jc w:val="center"/>
              <w:rPr>
                <w:rFonts w:ascii="Arial Narrow" w:hAnsi="Arial Narrow" w:cs="Arial"/>
                <w:b/>
              </w:rPr>
            </w:pPr>
            <w:r w:rsidRPr="00123EFE">
              <w:rPr>
                <w:rFonts w:ascii="Arial Narrow" w:hAnsi="Arial Narrow" w:cs="Arial"/>
                <w:b/>
              </w:rPr>
              <w:t>VERSIÓN</w:t>
            </w:r>
          </w:p>
        </w:tc>
      </w:tr>
      <w:tr w:rsidR="00545D8F" w:rsidRPr="00123EFE" w:rsidTr="008D4A01">
        <w:trPr>
          <w:trHeight w:val="263"/>
        </w:trPr>
        <w:tc>
          <w:tcPr>
            <w:tcW w:w="4070" w:type="dxa"/>
            <w:tcBorders>
              <w:top w:val="single" w:sz="4" w:space="0" w:color="000000"/>
              <w:left w:val="single" w:sz="4" w:space="0" w:color="000000"/>
              <w:bottom w:val="single" w:sz="4" w:space="0" w:color="000000"/>
            </w:tcBorders>
            <w:shd w:val="clear" w:color="auto" w:fill="auto"/>
            <w:vAlign w:val="center"/>
          </w:tcPr>
          <w:p w:rsidR="00545D8F" w:rsidRPr="00123EFE" w:rsidRDefault="00545D8F" w:rsidP="00545D8F">
            <w:pPr>
              <w:jc w:val="center"/>
              <w:rPr>
                <w:rFonts w:ascii="Arial Narrow" w:hAnsi="Arial Narrow" w:cs="Arial"/>
              </w:rPr>
            </w:pPr>
            <w:r w:rsidRPr="00123EFE">
              <w:rPr>
                <w:rFonts w:ascii="Arial Narrow" w:hAnsi="Arial Narrow" w:cs="Arial"/>
              </w:rPr>
              <w:t>Creación del documento</w:t>
            </w:r>
          </w:p>
        </w:tc>
        <w:tc>
          <w:tcPr>
            <w:tcW w:w="0" w:type="auto"/>
            <w:tcBorders>
              <w:top w:val="single" w:sz="4" w:space="0" w:color="000000"/>
              <w:left w:val="single" w:sz="4" w:space="0" w:color="000000"/>
              <w:bottom w:val="single" w:sz="4" w:space="0" w:color="000000"/>
            </w:tcBorders>
            <w:shd w:val="clear" w:color="auto" w:fill="auto"/>
            <w:vAlign w:val="center"/>
          </w:tcPr>
          <w:p w:rsidR="00545D8F" w:rsidRPr="00123EFE" w:rsidRDefault="00545D8F" w:rsidP="00545D8F">
            <w:pPr>
              <w:jc w:val="center"/>
              <w:rPr>
                <w:rFonts w:ascii="Arial Narrow" w:hAnsi="Arial Narrow" w:cs="Arial"/>
              </w:rPr>
            </w:pPr>
            <w:r w:rsidRPr="00123EFE">
              <w:rPr>
                <w:rFonts w:ascii="Arial Narrow" w:hAnsi="Arial Narrow" w:cs="Arial"/>
              </w:rPr>
              <w:t>Creación del Documento</w:t>
            </w:r>
          </w:p>
        </w:tc>
        <w:tc>
          <w:tcPr>
            <w:tcW w:w="0" w:type="auto"/>
            <w:tcBorders>
              <w:top w:val="single" w:sz="4" w:space="0" w:color="000000"/>
              <w:left w:val="single" w:sz="4" w:space="0" w:color="000000"/>
              <w:bottom w:val="single" w:sz="4" w:space="0" w:color="000000"/>
            </w:tcBorders>
            <w:shd w:val="clear" w:color="auto" w:fill="auto"/>
            <w:vAlign w:val="center"/>
          </w:tcPr>
          <w:p w:rsidR="00545D8F" w:rsidRPr="00123EFE" w:rsidRDefault="00545D8F" w:rsidP="00545D8F">
            <w:pPr>
              <w:jc w:val="center"/>
              <w:rPr>
                <w:rFonts w:ascii="Arial Narrow" w:hAnsi="Arial Narrow" w:cs="Arial"/>
              </w:rPr>
            </w:pPr>
            <w:r>
              <w:rPr>
                <w:rFonts w:ascii="Arial Narrow" w:hAnsi="Arial Narrow" w:cs="Arial"/>
              </w:rPr>
              <w:t>10/08</w:t>
            </w:r>
            <w:r w:rsidRPr="00123EFE">
              <w:rPr>
                <w:rFonts w:ascii="Arial Narrow" w:hAnsi="Arial Narrow" w:cs="Arial"/>
              </w:rPr>
              <w:t>/20</w:t>
            </w:r>
            <w:r>
              <w:rPr>
                <w:rFonts w:ascii="Arial Narrow" w:hAnsi="Arial Narrow" w:cs="Arial"/>
              </w:rPr>
              <w:t>21</w:t>
            </w:r>
          </w:p>
        </w:tc>
        <w:tc>
          <w:tcPr>
            <w:tcW w:w="1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D8F" w:rsidRPr="00123EFE" w:rsidRDefault="00545D8F" w:rsidP="00545D8F">
            <w:pPr>
              <w:jc w:val="center"/>
              <w:rPr>
                <w:rFonts w:ascii="Arial Narrow" w:hAnsi="Arial Narrow" w:cs="Arial"/>
              </w:rPr>
            </w:pPr>
            <w:r w:rsidRPr="00123EFE">
              <w:rPr>
                <w:rFonts w:ascii="Arial Narrow" w:hAnsi="Arial Narrow" w:cs="Arial"/>
              </w:rPr>
              <w:t>001</w:t>
            </w:r>
          </w:p>
        </w:tc>
      </w:tr>
    </w:tbl>
    <w:p w:rsidR="00545D8F" w:rsidRDefault="00545D8F" w:rsidP="00EC2142">
      <w:pPr>
        <w:jc w:val="both"/>
        <w:rPr>
          <w:rFonts w:cstheme="minorHAnsi"/>
          <w:sz w:val="24"/>
          <w:szCs w:val="24"/>
        </w:rPr>
      </w:pPr>
      <w:bookmarkStart w:id="66" w:name="_GoBack"/>
      <w:bookmarkEnd w:id="66"/>
    </w:p>
    <w:sectPr w:rsidR="00545D8F" w:rsidSect="005B2C0C">
      <w:headerReference w:type="default" r:id="rId25"/>
      <w:footerReference w:type="default" r:id="rId26"/>
      <w:pgSz w:w="12240" w:h="15840"/>
      <w:pgMar w:top="1417" w:right="1701" w:bottom="1417" w:left="1701"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A3D" w:rsidRDefault="00EE5A3D" w:rsidP="00615486">
      <w:pPr>
        <w:spacing w:after="0" w:line="240" w:lineRule="auto"/>
      </w:pPr>
      <w:r>
        <w:separator/>
      </w:r>
    </w:p>
  </w:endnote>
  <w:endnote w:type="continuationSeparator" w:id="0">
    <w:p w:rsidR="00EE5A3D" w:rsidRDefault="00EE5A3D" w:rsidP="00615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Work Sans">
    <w:altName w:val="Times New Roman"/>
    <w:charset w:val="00"/>
    <w:family w:val="auto"/>
    <w:pitch w:val="variable"/>
    <w:sig w:usb0="00000001"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748" w:rsidRDefault="005A6748" w:rsidP="001702A0">
    <w:pPr>
      <w:tabs>
        <w:tab w:val="left" w:pos="4635"/>
      </w:tabs>
      <w:jc w:val="center"/>
      <w:rPr>
        <w:rFonts w:ascii="Arial Narrow" w:eastAsia="Calibri" w:hAnsi="Arial Narrow"/>
        <w:sz w:val="16"/>
        <w:szCs w:val="16"/>
      </w:rPr>
    </w:pPr>
    <w:r w:rsidRPr="0060134C">
      <w:rPr>
        <w:rFonts w:ascii="Calibri" w:eastAsia="Calibri" w:hAnsi="Calibri"/>
      </w:rPr>
      <w:t>______________________________________________________</w:t>
    </w:r>
    <w:r>
      <w:rPr>
        <w:rFonts w:ascii="Calibri" w:eastAsia="Calibri" w:hAnsi="Calibri"/>
      </w:rPr>
      <w:t>________________________</w:t>
    </w:r>
    <w:r w:rsidRPr="00E817E8">
      <w:rPr>
        <w:rFonts w:ascii="Arial Narrow" w:hAnsi="Arial Narrow"/>
        <w:sz w:val="20"/>
        <w:szCs w:val="20"/>
      </w:rPr>
      <w:t xml:space="preserve"> </w:t>
    </w:r>
    <w:r w:rsidRPr="00D048C8">
      <w:rPr>
        <w:rFonts w:ascii="Arial Narrow" w:eastAsia="Calibri" w:hAnsi="Arial Narrow"/>
        <w:sz w:val="16"/>
        <w:szCs w:val="16"/>
      </w:rPr>
      <w:t>Carrera 7 # 27-18, Piso 21, Edificio ITAÚ</w:t>
    </w:r>
    <w:r>
      <w:rPr>
        <w:rFonts w:ascii="Arial Narrow" w:eastAsia="Calibri" w:hAnsi="Arial Narrow"/>
        <w:sz w:val="16"/>
        <w:szCs w:val="16"/>
      </w:rPr>
      <w:t xml:space="preserve"> </w:t>
    </w:r>
    <w:r w:rsidRPr="00E817E8">
      <w:rPr>
        <w:rFonts w:ascii="Arial Narrow" w:eastAsia="Calibri" w:hAnsi="Arial Narrow"/>
        <w:sz w:val="16"/>
        <w:szCs w:val="16"/>
      </w:rPr>
      <w:t>P</w:t>
    </w:r>
    <w:r w:rsidRPr="003671A9">
      <w:rPr>
        <w:rFonts w:ascii="Arial Narrow" w:eastAsia="Calibri" w:hAnsi="Arial Narrow"/>
        <w:sz w:val="16"/>
        <w:szCs w:val="16"/>
      </w:rPr>
      <w:t xml:space="preserve">BX 7965060 | </w:t>
    </w:r>
    <w:hyperlink r:id="rId1" w:history="1">
      <w:r w:rsidRPr="003671A9">
        <w:rPr>
          <w:rFonts w:ascii="Arial Narrow" w:eastAsia="Calibri" w:hAnsi="Arial Narrow"/>
          <w:color w:val="0563C1"/>
          <w:sz w:val="16"/>
          <w:szCs w:val="16"/>
          <w:u w:val="single"/>
        </w:rPr>
        <w:t>www.centrodememoriahistorica.gov.co</w:t>
      </w:r>
    </w:hyperlink>
    <w:r w:rsidRPr="003671A9">
      <w:rPr>
        <w:rFonts w:ascii="Arial Narrow" w:eastAsia="Calibri" w:hAnsi="Arial Narrow"/>
        <w:sz w:val="16"/>
        <w:szCs w:val="16"/>
      </w:rPr>
      <w:t xml:space="preserve"> | Bogotá, Colombia</w:t>
    </w:r>
  </w:p>
  <w:p w:rsidR="005A6748" w:rsidRDefault="005A6748" w:rsidP="001702A0">
    <w:pPr>
      <w:pStyle w:val="Piedepgina"/>
      <w:jc w:val="center"/>
    </w:pPr>
    <w:r>
      <w:rPr>
        <w:noProof/>
        <w:lang w:eastAsia="es-CO"/>
      </w:rPr>
      <w:drawing>
        <wp:anchor distT="0" distB="0" distL="114300" distR="114300" simplePos="0" relativeHeight="251661312" behindDoc="1" locked="0" layoutInCell="1" allowOverlap="1" wp14:anchorId="7E5691A0" wp14:editId="5A1DA860">
          <wp:simplePos x="0" y="0"/>
          <wp:positionH relativeFrom="margin">
            <wp:posOffset>1586865</wp:posOffset>
          </wp:positionH>
          <wp:positionV relativeFrom="paragraph">
            <wp:posOffset>62865</wp:posOffset>
          </wp:positionV>
          <wp:extent cx="2200275" cy="361950"/>
          <wp:effectExtent l="0" t="0" r="952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rosperidad-social-2018.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00275" cy="361950"/>
                  </a:xfrm>
                  <a:prstGeom prst="rect">
                    <a:avLst/>
                  </a:prstGeom>
                </pic:spPr>
              </pic:pic>
            </a:graphicData>
          </a:graphic>
          <wp14:sizeRelH relativeFrom="page">
            <wp14:pctWidth>0</wp14:pctWidth>
          </wp14:sizeRelH>
          <wp14:sizeRelV relativeFrom="page">
            <wp14:pctHeight>0</wp14:pctHeight>
          </wp14:sizeRelV>
        </wp:anchor>
      </w:drawing>
    </w:r>
  </w:p>
  <w:p w:rsidR="005A6748" w:rsidRDefault="005A6748" w:rsidP="001702A0">
    <w:pPr>
      <w:pStyle w:val="Piedepgina"/>
      <w:jc w:val="center"/>
    </w:pPr>
  </w:p>
  <w:p w:rsidR="005A6748" w:rsidRDefault="005A6748">
    <w:pPr>
      <w:pStyle w:val="Piedepgina"/>
    </w:pPr>
    <w:r>
      <w:t xml:space="preserve">                                                                                                                                                                             </w:t>
    </w:r>
    <w:r>
      <w:fldChar w:fldCharType="begin"/>
    </w:r>
    <w:r>
      <w:instrText>PAGE   \* MERGEFORMAT</w:instrText>
    </w:r>
    <w:r>
      <w:fldChar w:fldCharType="separate"/>
    </w:r>
    <w:r w:rsidR="008D4A01" w:rsidRPr="008D4A01">
      <w:rPr>
        <w:noProof/>
        <w:lang w:val="es-ES"/>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A3D" w:rsidRDefault="00EE5A3D" w:rsidP="00615486">
      <w:pPr>
        <w:spacing w:after="0" w:line="240" w:lineRule="auto"/>
      </w:pPr>
      <w:r>
        <w:separator/>
      </w:r>
    </w:p>
  </w:footnote>
  <w:footnote w:type="continuationSeparator" w:id="0">
    <w:p w:rsidR="00EE5A3D" w:rsidRDefault="00EE5A3D" w:rsidP="006154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748" w:rsidRDefault="005A6748">
    <w:pPr>
      <w:pStyle w:val="Encabezado"/>
    </w:pPr>
    <w:r>
      <w:rPr>
        <w:noProof/>
        <w:lang w:eastAsia="es-CO"/>
      </w:rPr>
      <w:drawing>
        <wp:anchor distT="0" distB="0" distL="114300" distR="114300" simplePos="0" relativeHeight="251659264" behindDoc="1" locked="0" layoutInCell="1" allowOverlap="1" wp14:anchorId="71FF7912" wp14:editId="70D48D97">
          <wp:simplePos x="0" y="0"/>
          <wp:positionH relativeFrom="margin">
            <wp:align>left</wp:align>
          </wp:positionH>
          <wp:positionV relativeFrom="paragraph">
            <wp:posOffset>-142820</wp:posOffset>
          </wp:positionV>
          <wp:extent cx="1885950" cy="628015"/>
          <wp:effectExtent l="0" t="0" r="0" b="635"/>
          <wp:wrapTight wrapText="bothSides">
            <wp:wrapPolygon edited="0">
              <wp:start x="0" y="0"/>
              <wp:lineTo x="0" y="20967"/>
              <wp:lineTo x="21382" y="20967"/>
              <wp:lineTo x="21382" y="0"/>
              <wp:lineTo x="0" y="0"/>
            </wp:wrapPolygon>
          </wp:wrapTight>
          <wp:docPr id="17" name="4 Imagen" descr="http://www.centrodememoriahistorica.gov.co/images/logo-memorioa-histo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http://www.centrodememoriahistorica.gov.co/images/logo-memorioa-historica.jpg"/>
                  <pic:cNvPicPr>
                    <a:picLocks noChangeAspect="1" noChangeArrowheads="1"/>
                  </pic:cNvPicPr>
                </pic:nvPicPr>
                <pic:blipFill>
                  <a:blip r:embed="rId1"/>
                  <a:srcRect/>
                  <a:stretch>
                    <a:fillRect/>
                  </a:stretch>
                </pic:blipFill>
                <pic:spPr bwMode="auto">
                  <a:xfrm>
                    <a:off x="0" y="0"/>
                    <a:ext cx="1896112" cy="631538"/>
                  </a:xfrm>
                  <a:prstGeom prst="rect">
                    <a:avLst/>
                  </a:prstGeom>
                  <a:noFill/>
                  <a:ln w="9525">
                    <a:noFill/>
                    <a:miter lim="800000"/>
                    <a:headEnd/>
                    <a:tailEnd/>
                  </a:ln>
                </pic:spPr>
              </pic:pic>
            </a:graphicData>
          </a:graphic>
          <wp14:sizeRelV relativeFrom="margin">
            <wp14:pctHeight>0</wp14:pctHeight>
          </wp14:sizeRelV>
        </wp:anchor>
      </w:drawing>
    </w:r>
  </w:p>
  <w:p w:rsidR="005A6748" w:rsidRDefault="005A6748">
    <w:pPr>
      <w:pStyle w:val="Encabezado"/>
    </w:pPr>
  </w:p>
  <w:p w:rsidR="005A6748" w:rsidRDefault="005A67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F2B79"/>
    <w:multiLevelType w:val="hybridMultilevel"/>
    <w:tmpl w:val="0136CE6A"/>
    <w:lvl w:ilvl="0" w:tplc="240A000B">
      <w:start w:val="1"/>
      <w:numFmt w:val="bullet"/>
      <w:lvlText w:val=""/>
      <w:lvlJc w:val="left"/>
      <w:pPr>
        <w:ind w:left="770" w:hanging="360"/>
      </w:pPr>
      <w:rPr>
        <w:rFonts w:ascii="Wingdings" w:hAnsi="Wingdings"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 w15:restartNumberingAfterBreak="0">
    <w:nsid w:val="158C6349"/>
    <w:multiLevelType w:val="multilevel"/>
    <w:tmpl w:val="C8EA65D4"/>
    <w:lvl w:ilvl="0">
      <w:start w:val="1"/>
      <w:numFmt w:val="decimal"/>
      <w:lvlText w:val="%1."/>
      <w:lvlJc w:val="left"/>
      <w:pPr>
        <w:ind w:left="720" w:hanging="360"/>
      </w:pPr>
      <w:rPr>
        <w:rFonts w:hint="default"/>
        <w:b/>
        <w:color w:val="000000" w:themeColor="text1"/>
        <w:sz w:val="24"/>
      </w:rPr>
    </w:lvl>
    <w:lvl w:ilvl="1">
      <w:start w:val="1"/>
      <w:numFmt w:val="decimal"/>
      <w:isLgl/>
      <w:lvlText w:val="%1.%2"/>
      <w:lvlJc w:val="left"/>
      <w:pPr>
        <w:ind w:left="840" w:hanging="48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6410F6"/>
    <w:multiLevelType w:val="hybridMultilevel"/>
    <w:tmpl w:val="A94C4178"/>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1C3F5969"/>
    <w:multiLevelType w:val="hybridMultilevel"/>
    <w:tmpl w:val="963C0B7C"/>
    <w:lvl w:ilvl="0" w:tplc="DCD67D0A">
      <w:start w:val="1"/>
      <w:numFmt w:val="bullet"/>
      <w:lvlText w:val="•"/>
      <w:lvlJc w:val="left"/>
      <w:pPr>
        <w:tabs>
          <w:tab w:val="num" w:pos="720"/>
        </w:tabs>
        <w:ind w:left="720" w:hanging="360"/>
      </w:pPr>
      <w:rPr>
        <w:rFonts w:ascii="Times New Roman" w:hAnsi="Times New Roman" w:hint="default"/>
      </w:rPr>
    </w:lvl>
    <w:lvl w:ilvl="1" w:tplc="59128692" w:tentative="1">
      <w:start w:val="1"/>
      <w:numFmt w:val="bullet"/>
      <w:lvlText w:val="•"/>
      <w:lvlJc w:val="left"/>
      <w:pPr>
        <w:tabs>
          <w:tab w:val="num" w:pos="1440"/>
        </w:tabs>
        <w:ind w:left="1440" w:hanging="360"/>
      </w:pPr>
      <w:rPr>
        <w:rFonts w:ascii="Times New Roman" w:hAnsi="Times New Roman" w:hint="default"/>
      </w:rPr>
    </w:lvl>
    <w:lvl w:ilvl="2" w:tplc="0F30F9AA" w:tentative="1">
      <w:start w:val="1"/>
      <w:numFmt w:val="bullet"/>
      <w:lvlText w:val="•"/>
      <w:lvlJc w:val="left"/>
      <w:pPr>
        <w:tabs>
          <w:tab w:val="num" w:pos="2160"/>
        </w:tabs>
        <w:ind w:left="2160" w:hanging="360"/>
      </w:pPr>
      <w:rPr>
        <w:rFonts w:ascii="Times New Roman" w:hAnsi="Times New Roman" w:hint="default"/>
      </w:rPr>
    </w:lvl>
    <w:lvl w:ilvl="3" w:tplc="A5AAD878" w:tentative="1">
      <w:start w:val="1"/>
      <w:numFmt w:val="bullet"/>
      <w:lvlText w:val="•"/>
      <w:lvlJc w:val="left"/>
      <w:pPr>
        <w:tabs>
          <w:tab w:val="num" w:pos="2880"/>
        </w:tabs>
        <w:ind w:left="2880" w:hanging="360"/>
      </w:pPr>
      <w:rPr>
        <w:rFonts w:ascii="Times New Roman" w:hAnsi="Times New Roman" w:hint="default"/>
      </w:rPr>
    </w:lvl>
    <w:lvl w:ilvl="4" w:tplc="135C14A6" w:tentative="1">
      <w:start w:val="1"/>
      <w:numFmt w:val="bullet"/>
      <w:lvlText w:val="•"/>
      <w:lvlJc w:val="left"/>
      <w:pPr>
        <w:tabs>
          <w:tab w:val="num" w:pos="3600"/>
        </w:tabs>
        <w:ind w:left="3600" w:hanging="360"/>
      </w:pPr>
      <w:rPr>
        <w:rFonts w:ascii="Times New Roman" w:hAnsi="Times New Roman" w:hint="default"/>
      </w:rPr>
    </w:lvl>
    <w:lvl w:ilvl="5" w:tplc="632AA96A" w:tentative="1">
      <w:start w:val="1"/>
      <w:numFmt w:val="bullet"/>
      <w:lvlText w:val="•"/>
      <w:lvlJc w:val="left"/>
      <w:pPr>
        <w:tabs>
          <w:tab w:val="num" w:pos="4320"/>
        </w:tabs>
        <w:ind w:left="4320" w:hanging="360"/>
      </w:pPr>
      <w:rPr>
        <w:rFonts w:ascii="Times New Roman" w:hAnsi="Times New Roman" w:hint="default"/>
      </w:rPr>
    </w:lvl>
    <w:lvl w:ilvl="6" w:tplc="BA7CA778" w:tentative="1">
      <w:start w:val="1"/>
      <w:numFmt w:val="bullet"/>
      <w:lvlText w:val="•"/>
      <w:lvlJc w:val="left"/>
      <w:pPr>
        <w:tabs>
          <w:tab w:val="num" w:pos="5040"/>
        </w:tabs>
        <w:ind w:left="5040" w:hanging="360"/>
      </w:pPr>
      <w:rPr>
        <w:rFonts w:ascii="Times New Roman" w:hAnsi="Times New Roman" w:hint="default"/>
      </w:rPr>
    </w:lvl>
    <w:lvl w:ilvl="7" w:tplc="1EB44DD6" w:tentative="1">
      <w:start w:val="1"/>
      <w:numFmt w:val="bullet"/>
      <w:lvlText w:val="•"/>
      <w:lvlJc w:val="left"/>
      <w:pPr>
        <w:tabs>
          <w:tab w:val="num" w:pos="5760"/>
        </w:tabs>
        <w:ind w:left="5760" w:hanging="360"/>
      </w:pPr>
      <w:rPr>
        <w:rFonts w:ascii="Times New Roman" w:hAnsi="Times New Roman" w:hint="default"/>
      </w:rPr>
    </w:lvl>
    <w:lvl w:ilvl="8" w:tplc="9050B8A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D5921FA"/>
    <w:multiLevelType w:val="hybridMultilevel"/>
    <w:tmpl w:val="55483B6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40044B"/>
    <w:multiLevelType w:val="hybridMultilevel"/>
    <w:tmpl w:val="D37A963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7B499C"/>
    <w:multiLevelType w:val="hybridMultilevel"/>
    <w:tmpl w:val="531601A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0E1FD7"/>
    <w:multiLevelType w:val="hybridMultilevel"/>
    <w:tmpl w:val="DDFA5F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74531FB"/>
    <w:multiLevelType w:val="hybridMultilevel"/>
    <w:tmpl w:val="5356A4A8"/>
    <w:lvl w:ilvl="0" w:tplc="2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FC60175"/>
    <w:multiLevelType w:val="hybridMultilevel"/>
    <w:tmpl w:val="1E8668C8"/>
    <w:lvl w:ilvl="0" w:tplc="240A0001">
      <w:start w:val="1"/>
      <w:numFmt w:val="bullet"/>
      <w:lvlText w:val=""/>
      <w:lvlJc w:val="left"/>
      <w:pPr>
        <w:ind w:left="852" w:hanging="360"/>
      </w:pPr>
      <w:rPr>
        <w:rFonts w:ascii="Symbol" w:hAnsi="Symbol" w:hint="default"/>
      </w:rPr>
    </w:lvl>
    <w:lvl w:ilvl="1" w:tplc="240A0003" w:tentative="1">
      <w:start w:val="1"/>
      <w:numFmt w:val="bullet"/>
      <w:lvlText w:val="o"/>
      <w:lvlJc w:val="left"/>
      <w:pPr>
        <w:ind w:left="1572" w:hanging="360"/>
      </w:pPr>
      <w:rPr>
        <w:rFonts w:ascii="Courier New" w:hAnsi="Courier New" w:cs="Courier New" w:hint="default"/>
      </w:rPr>
    </w:lvl>
    <w:lvl w:ilvl="2" w:tplc="240A0005" w:tentative="1">
      <w:start w:val="1"/>
      <w:numFmt w:val="bullet"/>
      <w:lvlText w:val=""/>
      <w:lvlJc w:val="left"/>
      <w:pPr>
        <w:ind w:left="2292" w:hanging="360"/>
      </w:pPr>
      <w:rPr>
        <w:rFonts w:ascii="Wingdings" w:hAnsi="Wingdings" w:hint="default"/>
      </w:rPr>
    </w:lvl>
    <w:lvl w:ilvl="3" w:tplc="240A0001" w:tentative="1">
      <w:start w:val="1"/>
      <w:numFmt w:val="bullet"/>
      <w:lvlText w:val=""/>
      <w:lvlJc w:val="left"/>
      <w:pPr>
        <w:ind w:left="3012" w:hanging="360"/>
      </w:pPr>
      <w:rPr>
        <w:rFonts w:ascii="Symbol" w:hAnsi="Symbol" w:hint="default"/>
      </w:rPr>
    </w:lvl>
    <w:lvl w:ilvl="4" w:tplc="240A0003" w:tentative="1">
      <w:start w:val="1"/>
      <w:numFmt w:val="bullet"/>
      <w:lvlText w:val="o"/>
      <w:lvlJc w:val="left"/>
      <w:pPr>
        <w:ind w:left="3732" w:hanging="360"/>
      </w:pPr>
      <w:rPr>
        <w:rFonts w:ascii="Courier New" w:hAnsi="Courier New" w:cs="Courier New" w:hint="default"/>
      </w:rPr>
    </w:lvl>
    <w:lvl w:ilvl="5" w:tplc="240A0005" w:tentative="1">
      <w:start w:val="1"/>
      <w:numFmt w:val="bullet"/>
      <w:lvlText w:val=""/>
      <w:lvlJc w:val="left"/>
      <w:pPr>
        <w:ind w:left="4452" w:hanging="360"/>
      </w:pPr>
      <w:rPr>
        <w:rFonts w:ascii="Wingdings" w:hAnsi="Wingdings" w:hint="default"/>
      </w:rPr>
    </w:lvl>
    <w:lvl w:ilvl="6" w:tplc="240A0001" w:tentative="1">
      <w:start w:val="1"/>
      <w:numFmt w:val="bullet"/>
      <w:lvlText w:val=""/>
      <w:lvlJc w:val="left"/>
      <w:pPr>
        <w:ind w:left="5172" w:hanging="360"/>
      </w:pPr>
      <w:rPr>
        <w:rFonts w:ascii="Symbol" w:hAnsi="Symbol" w:hint="default"/>
      </w:rPr>
    </w:lvl>
    <w:lvl w:ilvl="7" w:tplc="240A0003" w:tentative="1">
      <w:start w:val="1"/>
      <w:numFmt w:val="bullet"/>
      <w:lvlText w:val="o"/>
      <w:lvlJc w:val="left"/>
      <w:pPr>
        <w:ind w:left="5892" w:hanging="360"/>
      </w:pPr>
      <w:rPr>
        <w:rFonts w:ascii="Courier New" w:hAnsi="Courier New" w:cs="Courier New" w:hint="default"/>
      </w:rPr>
    </w:lvl>
    <w:lvl w:ilvl="8" w:tplc="240A0005" w:tentative="1">
      <w:start w:val="1"/>
      <w:numFmt w:val="bullet"/>
      <w:lvlText w:val=""/>
      <w:lvlJc w:val="left"/>
      <w:pPr>
        <w:ind w:left="6612" w:hanging="360"/>
      </w:pPr>
      <w:rPr>
        <w:rFonts w:ascii="Wingdings" w:hAnsi="Wingdings" w:hint="default"/>
      </w:rPr>
    </w:lvl>
  </w:abstractNum>
  <w:abstractNum w:abstractNumId="10" w15:restartNumberingAfterBreak="0">
    <w:nsid w:val="32D13584"/>
    <w:multiLevelType w:val="hybridMultilevel"/>
    <w:tmpl w:val="A40850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D634D20"/>
    <w:multiLevelType w:val="multilevel"/>
    <w:tmpl w:val="24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F5853D2"/>
    <w:multiLevelType w:val="hybridMultilevel"/>
    <w:tmpl w:val="E30CE6A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2033038"/>
    <w:multiLevelType w:val="hybridMultilevel"/>
    <w:tmpl w:val="235E4EAC"/>
    <w:lvl w:ilvl="0" w:tplc="960A6A54">
      <w:start w:val="1"/>
      <w:numFmt w:val="bullet"/>
      <w:lvlText w:val="•"/>
      <w:lvlJc w:val="left"/>
      <w:pPr>
        <w:tabs>
          <w:tab w:val="num" w:pos="720"/>
        </w:tabs>
        <w:ind w:left="720" w:hanging="360"/>
      </w:pPr>
      <w:rPr>
        <w:rFonts w:ascii="Times New Roman" w:hAnsi="Times New Roman" w:hint="default"/>
      </w:rPr>
    </w:lvl>
    <w:lvl w:ilvl="1" w:tplc="7FCC54CA" w:tentative="1">
      <w:start w:val="1"/>
      <w:numFmt w:val="bullet"/>
      <w:lvlText w:val="•"/>
      <w:lvlJc w:val="left"/>
      <w:pPr>
        <w:tabs>
          <w:tab w:val="num" w:pos="1440"/>
        </w:tabs>
        <w:ind w:left="1440" w:hanging="360"/>
      </w:pPr>
      <w:rPr>
        <w:rFonts w:ascii="Times New Roman" w:hAnsi="Times New Roman" w:hint="default"/>
      </w:rPr>
    </w:lvl>
    <w:lvl w:ilvl="2" w:tplc="1A20B028" w:tentative="1">
      <w:start w:val="1"/>
      <w:numFmt w:val="bullet"/>
      <w:lvlText w:val="•"/>
      <w:lvlJc w:val="left"/>
      <w:pPr>
        <w:tabs>
          <w:tab w:val="num" w:pos="2160"/>
        </w:tabs>
        <w:ind w:left="2160" w:hanging="360"/>
      </w:pPr>
      <w:rPr>
        <w:rFonts w:ascii="Times New Roman" w:hAnsi="Times New Roman" w:hint="default"/>
      </w:rPr>
    </w:lvl>
    <w:lvl w:ilvl="3" w:tplc="A01832D8" w:tentative="1">
      <w:start w:val="1"/>
      <w:numFmt w:val="bullet"/>
      <w:lvlText w:val="•"/>
      <w:lvlJc w:val="left"/>
      <w:pPr>
        <w:tabs>
          <w:tab w:val="num" w:pos="2880"/>
        </w:tabs>
        <w:ind w:left="2880" w:hanging="360"/>
      </w:pPr>
      <w:rPr>
        <w:rFonts w:ascii="Times New Roman" w:hAnsi="Times New Roman" w:hint="default"/>
      </w:rPr>
    </w:lvl>
    <w:lvl w:ilvl="4" w:tplc="05D03DB6" w:tentative="1">
      <w:start w:val="1"/>
      <w:numFmt w:val="bullet"/>
      <w:lvlText w:val="•"/>
      <w:lvlJc w:val="left"/>
      <w:pPr>
        <w:tabs>
          <w:tab w:val="num" w:pos="3600"/>
        </w:tabs>
        <w:ind w:left="3600" w:hanging="360"/>
      </w:pPr>
      <w:rPr>
        <w:rFonts w:ascii="Times New Roman" w:hAnsi="Times New Roman" w:hint="default"/>
      </w:rPr>
    </w:lvl>
    <w:lvl w:ilvl="5" w:tplc="CC929680" w:tentative="1">
      <w:start w:val="1"/>
      <w:numFmt w:val="bullet"/>
      <w:lvlText w:val="•"/>
      <w:lvlJc w:val="left"/>
      <w:pPr>
        <w:tabs>
          <w:tab w:val="num" w:pos="4320"/>
        </w:tabs>
        <w:ind w:left="4320" w:hanging="360"/>
      </w:pPr>
      <w:rPr>
        <w:rFonts w:ascii="Times New Roman" w:hAnsi="Times New Roman" w:hint="default"/>
      </w:rPr>
    </w:lvl>
    <w:lvl w:ilvl="6" w:tplc="260CEE28" w:tentative="1">
      <w:start w:val="1"/>
      <w:numFmt w:val="bullet"/>
      <w:lvlText w:val="•"/>
      <w:lvlJc w:val="left"/>
      <w:pPr>
        <w:tabs>
          <w:tab w:val="num" w:pos="5040"/>
        </w:tabs>
        <w:ind w:left="5040" w:hanging="360"/>
      </w:pPr>
      <w:rPr>
        <w:rFonts w:ascii="Times New Roman" w:hAnsi="Times New Roman" w:hint="default"/>
      </w:rPr>
    </w:lvl>
    <w:lvl w:ilvl="7" w:tplc="21B6AD12" w:tentative="1">
      <w:start w:val="1"/>
      <w:numFmt w:val="bullet"/>
      <w:lvlText w:val="•"/>
      <w:lvlJc w:val="left"/>
      <w:pPr>
        <w:tabs>
          <w:tab w:val="num" w:pos="5760"/>
        </w:tabs>
        <w:ind w:left="5760" w:hanging="360"/>
      </w:pPr>
      <w:rPr>
        <w:rFonts w:ascii="Times New Roman" w:hAnsi="Times New Roman" w:hint="default"/>
      </w:rPr>
    </w:lvl>
    <w:lvl w:ilvl="8" w:tplc="F76684C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6241FE1"/>
    <w:multiLevelType w:val="hybridMultilevel"/>
    <w:tmpl w:val="583A45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F703443"/>
    <w:multiLevelType w:val="hybridMultilevel"/>
    <w:tmpl w:val="1040E5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0D077AA"/>
    <w:multiLevelType w:val="hybridMultilevel"/>
    <w:tmpl w:val="292CFF4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7" w15:restartNumberingAfterBreak="0">
    <w:nsid w:val="53B33F66"/>
    <w:multiLevelType w:val="hybridMultilevel"/>
    <w:tmpl w:val="DEF27F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8524F"/>
    <w:multiLevelType w:val="hybridMultilevel"/>
    <w:tmpl w:val="AC50E6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6E00842"/>
    <w:multiLevelType w:val="hybridMultilevel"/>
    <w:tmpl w:val="DD685F9C"/>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15:restartNumberingAfterBreak="0">
    <w:nsid w:val="71DD0917"/>
    <w:multiLevelType w:val="hybridMultilevel"/>
    <w:tmpl w:val="C47421F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8D66FF9"/>
    <w:multiLevelType w:val="hybridMultilevel"/>
    <w:tmpl w:val="0A12D0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D796739"/>
    <w:multiLevelType w:val="hybridMultilevel"/>
    <w:tmpl w:val="7F7C582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FFE1681"/>
    <w:multiLevelType w:val="hybridMultilevel"/>
    <w:tmpl w:val="05E68FF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18"/>
  </w:num>
  <w:num w:numId="2">
    <w:abstractNumId w:val="7"/>
  </w:num>
  <w:num w:numId="3">
    <w:abstractNumId w:val="9"/>
  </w:num>
  <w:num w:numId="4">
    <w:abstractNumId w:val="17"/>
  </w:num>
  <w:num w:numId="5">
    <w:abstractNumId w:val="21"/>
  </w:num>
  <w:num w:numId="6">
    <w:abstractNumId w:val="11"/>
  </w:num>
  <w:num w:numId="7">
    <w:abstractNumId w:val="16"/>
  </w:num>
  <w:num w:numId="8">
    <w:abstractNumId w:val="10"/>
  </w:num>
  <w:num w:numId="9">
    <w:abstractNumId w:val="14"/>
  </w:num>
  <w:num w:numId="10">
    <w:abstractNumId w:val="4"/>
  </w:num>
  <w:num w:numId="11">
    <w:abstractNumId w:val="0"/>
  </w:num>
  <w:num w:numId="12">
    <w:abstractNumId w:val="22"/>
  </w:num>
  <w:num w:numId="13">
    <w:abstractNumId w:val="5"/>
  </w:num>
  <w:num w:numId="14">
    <w:abstractNumId w:val="20"/>
  </w:num>
  <w:num w:numId="15">
    <w:abstractNumId w:val="15"/>
  </w:num>
  <w:num w:numId="16">
    <w:abstractNumId w:val="6"/>
  </w:num>
  <w:num w:numId="17">
    <w:abstractNumId w:val="8"/>
  </w:num>
  <w:num w:numId="18">
    <w:abstractNumId w:val="12"/>
  </w:num>
  <w:num w:numId="19">
    <w:abstractNumId w:val="19"/>
  </w:num>
  <w:num w:numId="20">
    <w:abstractNumId w:val="1"/>
  </w:num>
  <w:num w:numId="21">
    <w:abstractNumId w:val="3"/>
  </w:num>
  <w:num w:numId="22">
    <w:abstractNumId w:val="23"/>
  </w:num>
  <w:num w:numId="23">
    <w:abstractNumId w:val="2"/>
  </w:num>
  <w:num w:numId="24">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486"/>
    <w:rsid w:val="00012BEA"/>
    <w:rsid w:val="00017194"/>
    <w:rsid w:val="000225DA"/>
    <w:rsid w:val="00032760"/>
    <w:rsid w:val="00040D57"/>
    <w:rsid w:val="000428CE"/>
    <w:rsid w:val="00042F2F"/>
    <w:rsid w:val="000463AB"/>
    <w:rsid w:val="00050545"/>
    <w:rsid w:val="0005318A"/>
    <w:rsid w:val="000905CF"/>
    <w:rsid w:val="000A5D09"/>
    <w:rsid w:val="000A6D25"/>
    <w:rsid w:val="000A7CF4"/>
    <w:rsid w:val="000B047E"/>
    <w:rsid w:val="000C4B5B"/>
    <w:rsid w:val="000C4C1C"/>
    <w:rsid w:val="000D1BF7"/>
    <w:rsid w:val="000E3BEB"/>
    <w:rsid w:val="001023C2"/>
    <w:rsid w:val="001157FB"/>
    <w:rsid w:val="00116490"/>
    <w:rsid w:val="001213D4"/>
    <w:rsid w:val="00140048"/>
    <w:rsid w:val="0014177B"/>
    <w:rsid w:val="00143679"/>
    <w:rsid w:val="00150AB8"/>
    <w:rsid w:val="00160F94"/>
    <w:rsid w:val="001702A0"/>
    <w:rsid w:val="001760C3"/>
    <w:rsid w:val="001A2C61"/>
    <w:rsid w:val="001B4BB2"/>
    <w:rsid w:val="001B7DB2"/>
    <w:rsid w:val="001C68DC"/>
    <w:rsid w:val="001D6FE2"/>
    <w:rsid w:val="001F5C53"/>
    <w:rsid w:val="001F7385"/>
    <w:rsid w:val="00205520"/>
    <w:rsid w:val="002117E1"/>
    <w:rsid w:val="002124A3"/>
    <w:rsid w:val="002226CB"/>
    <w:rsid w:val="00222E6F"/>
    <w:rsid w:val="00222EBC"/>
    <w:rsid w:val="002301CD"/>
    <w:rsid w:val="00236C4C"/>
    <w:rsid w:val="0024418E"/>
    <w:rsid w:val="00244558"/>
    <w:rsid w:val="00246F3D"/>
    <w:rsid w:val="00261786"/>
    <w:rsid w:val="002736BB"/>
    <w:rsid w:val="00275029"/>
    <w:rsid w:val="00285632"/>
    <w:rsid w:val="002878D7"/>
    <w:rsid w:val="00293615"/>
    <w:rsid w:val="002A18BE"/>
    <w:rsid w:val="002B216A"/>
    <w:rsid w:val="002B71B3"/>
    <w:rsid w:val="002B7EA5"/>
    <w:rsid w:val="002C4C2A"/>
    <w:rsid w:val="002D2463"/>
    <w:rsid w:val="002D5A85"/>
    <w:rsid w:val="00300719"/>
    <w:rsid w:val="00333CE4"/>
    <w:rsid w:val="003348AA"/>
    <w:rsid w:val="003426AF"/>
    <w:rsid w:val="00342DBE"/>
    <w:rsid w:val="00364053"/>
    <w:rsid w:val="00374A8D"/>
    <w:rsid w:val="003A0CED"/>
    <w:rsid w:val="003B456E"/>
    <w:rsid w:val="003B6325"/>
    <w:rsid w:val="003D0019"/>
    <w:rsid w:val="00413557"/>
    <w:rsid w:val="00423CAA"/>
    <w:rsid w:val="00490FB0"/>
    <w:rsid w:val="004A03A2"/>
    <w:rsid w:val="004A40CA"/>
    <w:rsid w:val="004C35AF"/>
    <w:rsid w:val="004C6456"/>
    <w:rsid w:val="004D08A7"/>
    <w:rsid w:val="004D4B58"/>
    <w:rsid w:val="00507EAB"/>
    <w:rsid w:val="0051198C"/>
    <w:rsid w:val="005248F3"/>
    <w:rsid w:val="005332C5"/>
    <w:rsid w:val="00544A7D"/>
    <w:rsid w:val="00545D8F"/>
    <w:rsid w:val="00552E3F"/>
    <w:rsid w:val="00557510"/>
    <w:rsid w:val="00566AF6"/>
    <w:rsid w:val="00577F76"/>
    <w:rsid w:val="00586869"/>
    <w:rsid w:val="00587266"/>
    <w:rsid w:val="00592791"/>
    <w:rsid w:val="005A0F6C"/>
    <w:rsid w:val="005A289D"/>
    <w:rsid w:val="005A6748"/>
    <w:rsid w:val="005B2C0C"/>
    <w:rsid w:val="005B448D"/>
    <w:rsid w:val="005C3D3E"/>
    <w:rsid w:val="005C4E57"/>
    <w:rsid w:val="005E2601"/>
    <w:rsid w:val="005E40F2"/>
    <w:rsid w:val="00607DAE"/>
    <w:rsid w:val="00611BBC"/>
    <w:rsid w:val="00615486"/>
    <w:rsid w:val="006373D7"/>
    <w:rsid w:val="00643637"/>
    <w:rsid w:val="00676E21"/>
    <w:rsid w:val="00677798"/>
    <w:rsid w:val="006810E8"/>
    <w:rsid w:val="00691F85"/>
    <w:rsid w:val="006951B0"/>
    <w:rsid w:val="006966D0"/>
    <w:rsid w:val="006B0470"/>
    <w:rsid w:val="006B117F"/>
    <w:rsid w:val="006E37DF"/>
    <w:rsid w:val="006F1C3A"/>
    <w:rsid w:val="006F40CE"/>
    <w:rsid w:val="006F4D09"/>
    <w:rsid w:val="00705C6E"/>
    <w:rsid w:val="007135A5"/>
    <w:rsid w:val="007201D1"/>
    <w:rsid w:val="00724B91"/>
    <w:rsid w:val="00740ED3"/>
    <w:rsid w:val="007460C4"/>
    <w:rsid w:val="00755DBB"/>
    <w:rsid w:val="007561B0"/>
    <w:rsid w:val="007625C4"/>
    <w:rsid w:val="00770328"/>
    <w:rsid w:val="00771D97"/>
    <w:rsid w:val="00786442"/>
    <w:rsid w:val="007A0D98"/>
    <w:rsid w:val="007C2F47"/>
    <w:rsid w:val="007D38B9"/>
    <w:rsid w:val="007D3B63"/>
    <w:rsid w:val="007D55E2"/>
    <w:rsid w:val="007E0784"/>
    <w:rsid w:val="007E67FE"/>
    <w:rsid w:val="008131C5"/>
    <w:rsid w:val="00822558"/>
    <w:rsid w:val="0082624B"/>
    <w:rsid w:val="00830B91"/>
    <w:rsid w:val="0083432F"/>
    <w:rsid w:val="008369E7"/>
    <w:rsid w:val="00840265"/>
    <w:rsid w:val="00847E98"/>
    <w:rsid w:val="00856097"/>
    <w:rsid w:val="0086180C"/>
    <w:rsid w:val="00876CEF"/>
    <w:rsid w:val="00882C8B"/>
    <w:rsid w:val="0088696F"/>
    <w:rsid w:val="00892543"/>
    <w:rsid w:val="008A1045"/>
    <w:rsid w:val="008B471B"/>
    <w:rsid w:val="008C7984"/>
    <w:rsid w:val="008D4A01"/>
    <w:rsid w:val="008F560C"/>
    <w:rsid w:val="00902DAF"/>
    <w:rsid w:val="009241BB"/>
    <w:rsid w:val="00926A6C"/>
    <w:rsid w:val="0093104B"/>
    <w:rsid w:val="00953E50"/>
    <w:rsid w:val="00970B0F"/>
    <w:rsid w:val="00972117"/>
    <w:rsid w:val="0097790B"/>
    <w:rsid w:val="009862FE"/>
    <w:rsid w:val="00991C42"/>
    <w:rsid w:val="009A1517"/>
    <w:rsid w:val="009C04BD"/>
    <w:rsid w:val="009C1382"/>
    <w:rsid w:val="009C30A9"/>
    <w:rsid w:val="009C7D84"/>
    <w:rsid w:val="009D2FC4"/>
    <w:rsid w:val="009D4B02"/>
    <w:rsid w:val="009D4DE7"/>
    <w:rsid w:val="009D59C5"/>
    <w:rsid w:val="009D7C15"/>
    <w:rsid w:val="00A10BD1"/>
    <w:rsid w:val="00A10EC2"/>
    <w:rsid w:val="00A167F0"/>
    <w:rsid w:val="00A25638"/>
    <w:rsid w:val="00A301BE"/>
    <w:rsid w:val="00A31A32"/>
    <w:rsid w:val="00A42659"/>
    <w:rsid w:val="00A64177"/>
    <w:rsid w:val="00A64FC0"/>
    <w:rsid w:val="00A71BFD"/>
    <w:rsid w:val="00A7459D"/>
    <w:rsid w:val="00A7473E"/>
    <w:rsid w:val="00A7774B"/>
    <w:rsid w:val="00A81903"/>
    <w:rsid w:val="00A82444"/>
    <w:rsid w:val="00A85DC1"/>
    <w:rsid w:val="00A877FB"/>
    <w:rsid w:val="00AA73DD"/>
    <w:rsid w:val="00AB512E"/>
    <w:rsid w:val="00AB7317"/>
    <w:rsid w:val="00AF2C26"/>
    <w:rsid w:val="00B0044E"/>
    <w:rsid w:val="00B0137E"/>
    <w:rsid w:val="00B23319"/>
    <w:rsid w:val="00B30E6A"/>
    <w:rsid w:val="00B41A60"/>
    <w:rsid w:val="00B437C4"/>
    <w:rsid w:val="00B44D21"/>
    <w:rsid w:val="00B6624D"/>
    <w:rsid w:val="00B767A4"/>
    <w:rsid w:val="00B76B77"/>
    <w:rsid w:val="00B80782"/>
    <w:rsid w:val="00B94839"/>
    <w:rsid w:val="00BB6FCF"/>
    <w:rsid w:val="00BC2087"/>
    <w:rsid w:val="00BD129B"/>
    <w:rsid w:val="00BD33D4"/>
    <w:rsid w:val="00BD6651"/>
    <w:rsid w:val="00BE1A80"/>
    <w:rsid w:val="00BE7DFD"/>
    <w:rsid w:val="00C072A1"/>
    <w:rsid w:val="00C1315C"/>
    <w:rsid w:val="00C31890"/>
    <w:rsid w:val="00C3410C"/>
    <w:rsid w:val="00C428F4"/>
    <w:rsid w:val="00C51E03"/>
    <w:rsid w:val="00C66358"/>
    <w:rsid w:val="00C90AE0"/>
    <w:rsid w:val="00C91777"/>
    <w:rsid w:val="00CB09A8"/>
    <w:rsid w:val="00CC08FA"/>
    <w:rsid w:val="00CC1119"/>
    <w:rsid w:val="00D121A8"/>
    <w:rsid w:val="00D16EDB"/>
    <w:rsid w:val="00D25784"/>
    <w:rsid w:val="00D514D9"/>
    <w:rsid w:val="00D753DA"/>
    <w:rsid w:val="00D76F24"/>
    <w:rsid w:val="00D81A08"/>
    <w:rsid w:val="00DA3C20"/>
    <w:rsid w:val="00DA5CBE"/>
    <w:rsid w:val="00DA623A"/>
    <w:rsid w:val="00DB326C"/>
    <w:rsid w:val="00DB7FED"/>
    <w:rsid w:val="00DD4B68"/>
    <w:rsid w:val="00E02367"/>
    <w:rsid w:val="00E1240B"/>
    <w:rsid w:val="00E30D6F"/>
    <w:rsid w:val="00E31039"/>
    <w:rsid w:val="00E5195C"/>
    <w:rsid w:val="00E67771"/>
    <w:rsid w:val="00E80226"/>
    <w:rsid w:val="00E92651"/>
    <w:rsid w:val="00E971A9"/>
    <w:rsid w:val="00EB31A2"/>
    <w:rsid w:val="00EB3A0D"/>
    <w:rsid w:val="00EB3DDC"/>
    <w:rsid w:val="00EC06C5"/>
    <w:rsid w:val="00EC2142"/>
    <w:rsid w:val="00EE0178"/>
    <w:rsid w:val="00EE5A3D"/>
    <w:rsid w:val="00EE5D27"/>
    <w:rsid w:val="00F11BF3"/>
    <w:rsid w:val="00F1624C"/>
    <w:rsid w:val="00F232E5"/>
    <w:rsid w:val="00F2595E"/>
    <w:rsid w:val="00F343FA"/>
    <w:rsid w:val="00F66FA7"/>
    <w:rsid w:val="00F85E18"/>
    <w:rsid w:val="00F91250"/>
    <w:rsid w:val="00F917FF"/>
    <w:rsid w:val="00F96549"/>
    <w:rsid w:val="00FA1BBA"/>
    <w:rsid w:val="00FA594A"/>
    <w:rsid w:val="00FB3710"/>
    <w:rsid w:val="00FB3C06"/>
    <w:rsid w:val="00FB4DED"/>
    <w:rsid w:val="00FC3B70"/>
    <w:rsid w:val="00FE2F2A"/>
    <w:rsid w:val="00FE49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B19ED59-8EB8-40AE-B555-1D9D9763D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0F2"/>
  </w:style>
  <w:style w:type="paragraph" w:styleId="Ttulo1">
    <w:name w:val="heading 1"/>
    <w:aliases w:val="Nivel 1,Nombre Proyecto,h1,II+,I,h11,II+1,I1,H1,Level 1 Topic Heading,h12,h13,h111,h121,H11,h14,H12,h15,DO NOT USE_h1,Appendix,11,Header 11,12,Header 12,II+2,I2,H13,13,Header 13,II+3,I3,H14,14,Header 14,II+4,I4,H15,15,Header 15,II+5,I5,H16"/>
    <w:basedOn w:val="Normal"/>
    <w:next w:val="Normal"/>
    <w:link w:val="Ttulo1Car"/>
    <w:uiPriority w:val="9"/>
    <w:qFormat/>
    <w:rsid w:val="00615486"/>
    <w:pPr>
      <w:keepNext/>
      <w:spacing w:before="240" w:after="60" w:line="240" w:lineRule="auto"/>
      <w:outlineLvl w:val="0"/>
    </w:pPr>
    <w:rPr>
      <w:rFonts w:ascii="Arial" w:eastAsia="Times New Roman" w:hAnsi="Arial" w:cs="Times New Roman"/>
      <w:b/>
      <w:kern w:val="28"/>
      <w:sz w:val="24"/>
      <w:szCs w:val="24"/>
      <w:lang w:eastAsia="es-ES"/>
    </w:rPr>
  </w:style>
  <w:style w:type="paragraph" w:styleId="Ttulo2">
    <w:name w:val="heading 2"/>
    <w:basedOn w:val="Normal"/>
    <w:next w:val="Normal"/>
    <w:link w:val="Ttulo2Car"/>
    <w:uiPriority w:val="9"/>
    <w:unhideWhenUsed/>
    <w:qFormat/>
    <w:rsid w:val="004A40CA"/>
    <w:pPr>
      <w:keepNext/>
      <w:keepLines/>
      <w:spacing w:before="40" w:after="0"/>
      <w:outlineLvl w:val="1"/>
    </w:pPr>
    <w:rPr>
      <w:rFonts w:asciiTheme="majorHAnsi" w:eastAsiaTheme="majorEastAsia" w:hAnsiTheme="majorHAnsi" w:cstheme="majorBidi"/>
      <w:color w:val="C49A00" w:themeColor="accent1" w:themeShade="BF"/>
      <w:sz w:val="26"/>
      <w:szCs w:val="26"/>
    </w:rPr>
  </w:style>
  <w:style w:type="paragraph" w:styleId="Ttulo3">
    <w:name w:val="heading 3"/>
    <w:basedOn w:val="Normal"/>
    <w:next w:val="Normal"/>
    <w:link w:val="Ttulo3Car"/>
    <w:uiPriority w:val="9"/>
    <w:unhideWhenUsed/>
    <w:qFormat/>
    <w:rsid w:val="00333CE4"/>
    <w:pPr>
      <w:keepNext/>
      <w:keepLines/>
      <w:spacing w:before="40" w:after="0"/>
      <w:outlineLvl w:val="2"/>
    </w:pPr>
    <w:rPr>
      <w:rFonts w:asciiTheme="majorHAnsi" w:eastAsiaTheme="majorEastAsia" w:hAnsiTheme="majorHAnsi" w:cstheme="majorBidi"/>
      <w:color w:val="826600" w:themeColor="accent1" w:themeShade="7F"/>
      <w:sz w:val="24"/>
      <w:szCs w:val="24"/>
    </w:rPr>
  </w:style>
  <w:style w:type="paragraph" w:styleId="Ttulo4">
    <w:name w:val="heading 4"/>
    <w:basedOn w:val="Normal"/>
    <w:next w:val="Normal"/>
    <w:link w:val="Ttulo4Car"/>
    <w:uiPriority w:val="9"/>
    <w:semiHidden/>
    <w:unhideWhenUsed/>
    <w:qFormat/>
    <w:rsid w:val="0086180C"/>
    <w:pPr>
      <w:keepNext/>
      <w:keepLines/>
      <w:spacing w:before="40" w:after="0"/>
      <w:outlineLvl w:val="3"/>
    </w:pPr>
    <w:rPr>
      <w:rFonts w:asciiTheme="majorHAnsi" w:eastAsiaTheme="majorEastAsia" w:hAnsiTheme="majorHAnsi" w:cstheme="majorBidi"/>
      <w:i/>
      <w:iCs/>
      <w:color w:val="C49A00" w:themeColor="accent1" w:themeShade="BF"/>
    </w:rPr>
  </w:style>
  <w:style w:type="paragraph" w:styleId="Ttulo5">
    <w:name w:val="heading 5"/>
    <w:basedOn w:val="Normal"/>
    <w:next w:val="Normal"/>
    <w:link w:val="Ttulo5Car"/>
    <w:uiPriority w:val="9"/>
    <w:semiHidden/>
    <w:unhideWhenUsed/>
    <w:qFormat/>
    <w:rsid w:val="006F40CE"/>
    <w:pPr>
      <w:keepNext/>
      <w:keepLines/>
      <w:spacing w:before="40" w:after="0"/>
      <w:ind w:left="1008" w:hanging="1008"/>
      <w:outlineLvl w:val="4"/>
    </w:pPr>
    <w:rPr>
      <w:rFonts w:asciiTheme="majorHAnsi" w:eastAsiaTheme="majorEastAsia" w:hAnsiTheme="majorHAnsi" w:cstheme="majorBidi"/>
      <w:color w:val="C49A00" w:themeColor="accent1" w:themeShade="BF"/>
    </w:rPr>
  </w:style>
  <w:style w:type="paragraph" w:styleId="Ttulo6">
    <w:name w:val="heading 6"/>
    <w:basedOn w:val="Normal"/>
    <w:next w:val="Normal"/>
    <w:link w:val="Ttulo6Car"/>
    <w:uiPriority w:val="9"/>
    <w:semiHidden/>
    <w:unhideWhenUsed/>
    <w:qFormat/>
    <w:rsid w:val="006F40CE"/>
    <w:pPr>
      <w:keepNext/>
      <w:keepLines/>
      <w:spacing w:before="40" w:after="0"/>
      <w:ind w:left="1152" w:hanging="1152"/>
      <w:outlineLvl w:val="5"/>
    </w:pPr>
    <w:rPr>
      <w:rFonts w:asciiTheme="majorHAnsi" w:eastAsiaTheme="majorEastAsia" w:hAnsiTheme="majorHAnsi" w:cstheme="majorBidi"/>
      <w:color w:val="826600" w:themeColor="accent1" w:themeShade="7F"/>
    </w:rPr>
  </w:style>
  <w:style w:type="paragraph" w:styleId="Ttulo7">
    <w:name w:val="heading 7"/>
    <w:basedOn w:val="Normal"/>
    <w:next w:val="Normal"/>
    <w:link w:val="Ttulo7Car"/>
    <w:uiPriority w:val="9"/>
    <w:semiHidden/>
    <w:unhideWhenUsed/>
    <w:qFormat/>
    <w:rsid w:val="006F40CE"/>
    <w:pPr>
      <w:keepNext/>
      <w:keepLines/>
      <w:spacing w:before="40" w:after="0"/>
      <w:ind w:left="1296" w:hanging="1296"/>
      <w:outlineLvl w:val="6"/>
    </w:pPr>
    <w:rPr>
      <w:rFonts w:asciiTheme="majorHAnsi" w:eastAsiaTheme="majorEastAsia" w:hAnsiTheme="majorHAnsi" w:cstheme="majorBidi"/>
      <w:i/>
      <w:iCs/>
      <w:color w:val="826600" w:themeColor="accent1" w:themeShade="7F"/>
    </w:rPr>
  </w:style>
  <w:style w:type="paragraph" w:styleId="Ttulo8">
    <w:name w:val="heading 8"/>
    <w:basedOn w:val="Normal"/>
    <w:next w:val="Normal"/>
    <w:link w:val="Ttulo8Car"/>
    <w:uiPriority w:val="9"/>
    <w:semiHidden/>
    <w:unhideWhenUsed/>
    <w:qFormat/>
    <w:rsid w:val="006F40CE"/>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F40CE"/>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ivel 1 Car,Nombre Proyecto Car,h1 Car,II+ Car,I Car,h11 Car,II+1 Car,I1 Car,H1 Car,Level 1 Topic Heading Car,h12 Car,h13 Car,h111 Car,h121 Car,H11 Car,h14 Car,H12 Car,h15 Car,DO NOT USE_h1 Car,Appendix Car,11 Car,Header 11 Car,12 Car"/>
    <w:basedOn w:val="Fuentedeprrafopredeter"/>
    <w:link w:val="Ttulo1"/>
    <w:rsid w:val="00615486"/>
    <w:rPr>
      <w:rFonts w:ascii="Arial" w:eastAsia="Times New Roman" w:hAnsi="Arial" w:cs="Times New Roman"/>
      <w:b/>
      <w:kern w:val="28"/>
      <w:sz w:val="24"/>
      <w:szCs w:val="24"/>
      <w:lang w:eastAsia="es-ES"/>
    </w:rPr>
  </w:style>
  <w:style w:type="character" w:customStyle="1" w:styleId="Ttulo2Car">
    <w:name w:val="Título 2 Car"/>
    <w:basedOn w:val="Fuentedeprrafopredeter"/>
    <w:link w:val="Ttulo2"/>
    <w:uiPriority w:val="9"/>
    <w:semiHidden/>
    <w:rsid w:val="004A40CA"/>
    <w:rPr>
      <w:rFonts w:asciiTheme="majorHAnsi" w:eastAsiaTheme="majorEastAsia" w:hAnsiTheme="majorHAnsi" w:cstheme="majorBidi"/>
      <w:color w:val="C49A00" w:themeColor="accent1" w:themeShade="BF"/>
      <w:sz w:val="26"/>
      <w:szCs w:val="26"/>
    </w:rPr>
  </w:style>
  <w:style w:type="character" w:customStyle="1" w:styleId="Ttulo3Car">
    <w:name w:val="Título 3 Car"/>
    <w:basedOn w:val="Fuentedeprrafopredeter"/>
    <w:link w:val="Ttulo3"/>
    <w:uiPriority w:val="9"/>
    <w:semiHidden/>
    <w:rsid w:val="00333CE4"/>
    <w:rPr>
      <w:rFonts w:asciiTheme="majorHAnsi" w:eastAsiaTheme="majorEastAsia" w:hAnsiTheme="majorHAnsi" w:cstheme="majorBidi"/>
      <w:color w:val="826600" w:themeColor="accent1" w:themeShade="7F"/>
      <w:sz w:val="24"/>
      <w:szCs w:val="24"/>
    </w:rPr>
  </w:style>
  <w:style w:type="character" w:customStyle="1" w:styleId="Ttulo4Car">
    <w:name w:val="Título 4 Car"/>
    <w:basedOn w:val="Fuentedeprrafopredeter"/>
    <w:link w:val="Ttulo4"/>
    <w:uiPriority w:val="9"/>
    <w:semiHidden/>
    <w:rsid w:val="0086180C"/>
    <w:rPr>
      <w:rFonts w:asciiTheme="majorHAnsi" w:eastAsiaTheme="majorEastAsia" w:hAnsiTheme="majorHAnsi" w:cstheme="majorBidi"/>
      <w:i/>
      <w:iCs/>
      <w:color w:val="C49A00" w:themeColor="accent1" w:themeShade="BF"/>
    </w:rPr>
  </w:style>
  <w:style w:type="paragraph" w:styleId="Encabezado">
    <w:name w:val="header"/>
    <w:basedOn w:val="Normal"/>
    <w:link w:val="EncabezadoCar"/>
    <w:uiPriority w:val="99"/>
    <w:unhideWhenUsed/>
    <w:rsid w:val="006154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5486"/>
  </w:style>
  <w:style w:type="paragraph" w:styleId="Piedepgina">
    <w:name w:val="footer"/>
    <w:aliases w:val="f"/>
    <w:basedOn w:val="Normal"/>
    <w:link w:val="PiedepginaCar"/>
    <w:uiPriority w:val="99"/>
    <w:unhideWhenUsed/>
    <w:rsid w:val="00615486"/>
    <w:pPr>
      <w:tabs>
        <w:tab w:val="center" w:pos="4419"/>
        <w:tab w:val="right" w:pos="8838"/>
      </w:tabs>
      <w:spacing w:after="0" w:line="240" w:lineRule="auto"/>
    </w:pPr>
  </w:style>
  <w:style w:type="character" w:customStyle="1" w:styleId="PiedepginaCar">
    <w:name w:val="Pie de página Car"/>
    <w:aliases w:val="f Car"/>
    <w:basedOn w:val="Fuentedeprrafopredeter"/>
    <w:link w:val="Piedepgina"/>
    <w:uiPriority w:val="99"/>
    <w:rsid w:val="00615486"/>
  </w:style>
  <w:style w:type="paragraph" w:styleId="Prrafodelista">
    <w:name w:val="List Paragraph"/>
    <w:aliases w:val="titulo 3,Bullets,Bullet List,FooterText,List Paragraph1,numbered,Paragraphe de liste1,Bulletr List Paragraph,Foot,列出段落,列出段落1,List Paragraph2,List Paragraph21,Parágrafo da Lista1,リスト段落1,Listeafsnit1,lp1,viñeta,Normal. Viñetas,LISTA"/>
    <w:basedOn w:val="Normal"/>
    <w:link w:val="PrrafodelistaCar"/>
    <w:uiPriority w:val="34"/>
    <w:qFormat/>
    <w:rsid w:val="00856097"/>
    <w:pPr>
      <w:ind w:left="720"/>
      <w:contextualSpacing/>
    </w:pPr>
  </w:style>
  <w:style w:type="table" w:customStyle="1" w:styleId="Tabladecuadrcula4-nfasis51">
    <w:name w:val="Tabla de cuadrícula 4 - Énfasis 51"/>
    <w:basedOn w:val="Tablanormal"/>
    <w:uiPriority w:val="49"/>
    <w:rsid w:val="00C1315C"/>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F0917B" w:themeColor="accent5" w:themeTint="99"/>
        <w:left w:val="single" w:sz="4" w:space="0" w:color="F0917B" w:themeColor="accent5" w:themeTint="99"/>
        <w:bottom w:val="single" w:sz="4" w:space="0" w:color="F0917B" w:themeColor="accent5" w:themeTint="99"/>
        <w:right w:val="single" w:sz="4" w:space="0" w:color="F0917B" w:themeColor="accent5" w:themeTint="99"/>
        <w:insideH w:val="single" w:sz="4" w:space="0" w:color="F0917B" w:themeColor="accent5" w:themeTint="99"/>
        <w:insideV w:val="single" w:sz="4" w:space="0" w:color="F0917B" w:themeColor="accent5" w:themeTint="99"/>
      </w:tblBorders>
    </w:tblPr>
    <w:tblStylePr w:type="firstRow">
      <w:rPr>
        <w:b/>
        <w:bCs/>
        <w:color w:val="FFFFFF" w:themeColor="background1"/>
      </w:rPr>
      <w:tblPr/>
      <w:tcPr>
        <w:tcBorders>
          <w:top w:val="single" w:sz="4" w:space="0" w:color="E64823" w:themeColor="accent5"/>
          <w:left w:val="single" w:sz="4" w:space="0" w:color="E64823" w:themeColor="accent5"/>
          <w:bottom w:val="single" w:sz="4" w:space="0" w:color="E64823" w:themeColor="accent5"/>
          <w:right w:val="single" w:sz="4" w:space="0" w:color="E64823" w:themeColor="accent5"/>
          <w:insideH w:val="nil"/>
          <w:insideV w:val="nil"/>
        </w:tcBorders>
        <w:shd w:val="clear" w:color="auto" w:fill="E64823" w:themeFill="accent5"/>
      </w:tcPr>
    </w:tblStylePr>
    <w:tblStylePr w:type="lastRow">
      <w:rPr>
        <w:b/>
        <w:bCs/>
      </w:rPr>
      <w:tblPr/>
      <w:tcPr>
        <w:tcBorders>
          <w:top w:val="double" w:sz="4" w:space="0" w:color="E64823" w:themeColor="accent5"/>
        </w:tcBorders>
      </w:tcPr>
    </w:tblStylePr>
    <w:tblStylePr w:type="firstCol">
      <w:rPr>
        <w:b/>
        <w:bCs/>
      </w:rPr>
    </w:tblStylePr>
    <w:tblStylePr w:type="lastCol">
      <w:rPr>
        <w:b/>
        <w:bCs/>
      </w:rPr>
    </w:tblStylePr>
    <w:tblStylePr w:type="band1Vert">
      <w:tblPr/>
      <w:tcPr>
        <w:shd w:val="clear" w:color="auto" w:fill="FADAD3" w:themeFill="accent5" w:themeFillTint="33"/>
      </w:tcPr>
    </w:tblStylePr>
    <w:tblStylePr w:type="band1Horz">
      <w:tblPr/>
      <w:tcPr>
        <w:shd w:val="clear" w:color="auto" w:fill="FADAD3" w:themeFill="accent5" w:themeFillTint="33"/>
      </w:tcPr>
    </w:tblStylePr>
  </w:style>
  <w:style w:type="paragraph" w:styleId="NormalWeb">
    <w:name w:val="Normal (Web)"/>
    <w:basedOn w:val="Normal"/>
    <w:uiPriority w:val="99"/>
    <w:unhideWhenUsed/>
    <w:rsid w:val="0001719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uesto">
    <w:name w:val="Title"/>
    <w:basedOn w:val="Normal"/>
    <w:link w:val="PuestoCar"/>
    <w:uiPriority w:val="1"/>
    <w:qFormat/>
    <w:rsid w:val="00771D97"/>
    <w:pPr>
      <w:widowControl w:val="0"/>
      <w:autoSpaceDE w:val="0"/>
      <w:autoSpaceDN w:val="0"/>
      <w:spacing w:before="4" w:after="0" w:line="240" w:lineRule="auto"/>
      <w:ind w:left="2153" w:right="100" w:firstLine="1841"/>
    </w:pPr>
    <w:rPr>
      <w:rFonts w:ascii="Calibri Light" w:eastAsia="Calibri Light" w:hAnsi="Calibri Light" w:cs="Calibri Light"/>
      <w:sz w:val="48"/>
      <w:szCs w:val="48"/>
      <w:lang w:val="es-ES"/>
    </w:rPr>
  </w:style>
  <w:style w:type="character" w:customStyle="1" w:styleId="PuestoCar">
    <w:name w:val="Puesto Car"/>
    <w:basedOn w:val="Fuentedeprrafopredeter"/>
    <w:link w:val="Puesto"/>
    <w:uiPriority w:val="1"/>
    <w:rsid w:val="00771D97"/>
    <w:rPr>
      <w:rFonts w:ascii="Calibri Light" w:eastAsia="Calibri Light" w:hAnsi="Calibri Light" w:cs="Calibri Light"/>
      <w:sz w:val="48"/>
      <w:szCs w:val="48"/>
      <w:lang w:val="es-ES"/>
    </w:rPr>
  </w:style>
  <w:style w:type="table" w:customStyle="1" w:styleId="Tabladecuadrcula4-nfasis511">
    <w:name w:val="Tabla de cuadrícula 4 - Énfasis 511"/>
    <w:basedOn w:val="Tablanormal"/>
    <w:uiPriority w:val="49"/>
    <w:rsid w:val="00333CE4"/>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2">
    <w:name w:val="Tabla de cuadrícula 4 - Énfasis 512"/>
    <w:basedOn w:val="Tablanormal"/>
    <w:uiPriority w:val="49"/>
    <w:rsid w:val="001F5C53"/>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paragraph" w:styleId="Descripcin">
    <w:name w:val="caption"/>
    <w:basedOn w:val="Normal"/>
    <w:next w:val="Normal"/>
    <w:uiPriority w:val="35"/>
    <w:unhideWhenUsed/>
    <w:qFormat/>
    <w:rsid w:val="006B0470"/>
    <w:pPr>
      <w:spacing w:after="200" w:line="240" w:lineRule="auto"/>
      <w:jc w:val="both"/>
    </w:pPr>
    <w:rPr>
      <w:rFonts w:ascii="Corbel" w:hAnsi="Corbel"/>
      <w:i/>
      <w:iCs/>
      <w:color w:val="39302A" w:themeColor="text2"/>
      <w:sz w:val="18"/>
      <w:szCs w:val="18"/>
      <w:lang w:val="es-ES"/>
    </w:rPr>
  </w:style>
  <w:style w:type="table" w:customStyle="1" w:styleId="Tablaconcuadrcula4-nfasis41">
    <w:name w:val="Tabla con cuadrícula 4 - Énfasis 41"/>
    <w:basedOn w:val="Tablanormal"/>
    <w:uiPriority w:val="49"/>
    <w:rsid w:val="006F4D09"/>
    <w:pPr>
      <w:spacing w:after="0" w:line="240" w:lineRule="auto"/>
    </w:pPr>
    <w:rPr>
      <w:sz w:val="24"/>
      <w:szCs w:val="24"/>
      <w:lang w:val="en-US"/>
    </w:rPr>
    <w:tblPr>
      <w:tblStyleRowBandSize w:val="1"/>
      <w:tblStyleColBandSize w:val="1"/>
      <w:tblBorders>
        <w:top w:val="single" w:sz="4" w:space="0" w:color="F3A873" w:themeColor="accent4" w:themeTint="99"/>
        <w:left w:val="single" w:sz="4" w:space="0" w:color="F3A873" w:themeColor="accent4" w:themeTint="99"/>
        <w:bottom w:val="single" w:sz="4" w:space="0" w:color="F3A873" w:themeColor="accent4" w:themeTint="99"/>
        <w:right w:val="single" w:sz="4" w:space="0" w:color="F3A873" w:themeColor="accent4" w:themeTint="99"/>
        <w:insideH w:val="single" w:sz="4" w:space="0" w:color="F3A873" w:themeColor="accent4" w:themeTint="99"/>
        <w:insideV w:val="single" w:sz="4" w:space="0" w:color="F3A873" w:themeColor="accent4" w:themeTint="99"/>
      </w:tblBorders>
    </w:tblPr>
    <w:tblStylePr w:type="firstRow">
      <w:rPr>
        <w:b/>
        <w:bCs/>
        <w:color w:val="FFFFFF" w:themeColor="background1"/>
      </w:rPr>
      <w:tblPr/>
      <w:tcPr>
        <w:tcBorders>
          <w:top w:val="single" w:sz="4" w:space="0" w:color="EC7016" w:themeColor="accent4"/>
          <w:left w:val="single" w:sz="4" w:space="0" w:color="EC7016" w:themeColor="accent4"/>
          <w:bottom w:val="single" w:sz="4" w:space="0" w:color="EC7016" w:themeColor="accent4"/>
          <w:right w:val="single" w:sz="4" w:space="0" w:color="EC7016" w:themeColor="accent4"/>
          <w:insideH w:val="nil"/>
          <w:insideV w:val="nil"/>
        </w:tcBorders>
        <w:shd w:val="clear" w:color="auto" w:fill="EC7016" w:themeFill="accent4"/>
      </w:tcPr>
    </w:tblStylePr>
    <w:tblStylePr w:type="lastRow">
      <w:rPr>
        <w:b/>
        <w:bCs/>
      </w:rPr>
      <w:tblPr/>
      <w:tcPr>
        <w:tcBorders>
          <w:top w:val="double" w:sz="4" w:space="0" w:color="EC7016" w:themeColor="accent4"/>
        </w:tcBorders>
      </w:tcPr>
    </w:tblStylePr>
    <w:tblStylePr w:type="firstCol">
      <w:rPr>
        <w:b/>
        <w:bCs/>
      </w:rPr>
    </w:tblStylePr>
    <w:tblStylePr w:type="lastCol">
      <w:rPr>
        <w:b/>
        <w:bCs/>
      </w:rPr>
    </w:tblStylePr>
    <w:tblStylePr w:type="band1Vert">
      <w:tblPr/>
      <w:tcPr>
        <w:shd w:val="clear" w:color="auto" w:fill="FBE2D0" w:themeFill="accent4" w:themeFillTint="33"/>
      </w:tcPr>
    </w:tblStylePr>
    <w:tblStylePr w:type="band1Horz">
      <w:tblPr/>
      <w:tcPr>
        <w:shd w:val="clear" w:color="auto" w:fill="FBE2D0" w:themeFill="accent4" w:themeFillTint="33"/>
      </w:tcPr>
    </w:tblStylePr>
  </w:style>
  <w:style w:type="character" w:styleId="Hipervnculo">
    <w:name w:val="Hyperlink"/>
    <w:basedOn w:val="Fuentedeprrafopredeter"/>
    <w:uiPriority w:val="99"/>
    <w:unhideWhenUsed/>
    <w:rsid w:val="002A18BE"/>
    <w:rPr>
      <w:color w:val="0000FF"/>
      <w:u w:val="single"/>
    </w:rPr>
  </w:style>
  <w:style w:type="table" w:customStyle="1" w:styleId="Tabladecuadrcula4-nfasis513">
    <w:name w:val="Tabla de cuadrícula 4 - Énfasis 513"/>
    <w:basedOn w:val="Tablanormal"/>
    <w:uiPriority w:val="49"/>
    <w:rsid w:val="002B216A"/>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31">
    <w:name w:val="Tabla de cuadrícula 4 - Énfasis 5131"/>
    <w:basedOn w:val="Tablanormal"/>
    <w:uiPriority w:val="49"/>
    <w:rsid w:val="00D514D9"/>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4">
    <w:name w:val="Tabla de cuadrícula 4 - Énfasis 514"/>
    <w:basedOn w:val="Tablanormal"/>
    <w:uiPriority w:val="49"/>
    <w:rsid w:val="001A2C61"/>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5">
    <w:name w:val="Tabla de cuadrícula 4 - Énfasis 515"/>
    <w:basedOn w:val="Tablanormal"/>
    <w:uiPriority w:val="49"/>
    <w:rsid w:val="001A2C61"/>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6">
    <w:name w:val="Tabla de cuadrícula 4 - Énfasis 516"/>
    <w:basedOn w:val="Tablanormal"/>
    <w:uiPriority w:val="49"/>
    <w:rsid w:val="001A2C61"/>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7">
    <w:name w:val="Tabla de cuadrícula 4 - Énfasis 517"/>
    <w:basedOn w:val="Tablanormal"/>
    <w:uiPriority w:val="49"/>
    <w:rsid w:val="00D81A08"/>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8">
    <w:name w:val="Tabla de cuadrícula 4 - Énfasis 518"/>
    <w:basedOn w:val="Tablanormal"/>
    <w:uiPriority w:val="49"/>
    <w:rsid w:val="00A64FC0"/>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9">
    <w:name w:val="Tabla de cuadrícula 4 - Énfasis 519"/>
    <w:basedOn w:val="Tablanormal"/>
    <w:uiPriority w:val="49"/>
    <w:rsid w:val="00A64FC0"/>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10">
    <w:name w:val="Tabla de cuadrícula 4 - Énfasis 5110"/>
    <w:basedOn w:val="Tablanormal"/>
    <w:uiPriority w:val="49"/>
    <w:rsid w:val="00B80782"/>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11">
    <w:name w:val="Tabla de cuadrícula 4 - Énfasis 5111"/>
    <w:basedOn w:val="Tablanormal"/>
    <w:uiPriority w:val="49"/>
    <w:rsid w:val="000A7CF4"/>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12">
    <w:name w:val="Tabla de cuadrícula 4 - Énfasis 5112"/>
    <w:basedOn w:val="Tablanormal"/>
    <w:uiPriority w:val="49"/>
    <w:rsid w:val="000A7CF4"/>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13">
    <w:name w:val="Tabla de cuadrícula 4 - Énfasis 5113"/>
    <w:basedOn w:val="Tablanormal"/>
    <w:uiPriority w:val="49"/>
    <w:rsid w:val="000A7CF4"/>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14">
    <w:name w:val="Tabla de cuadrícula 4 - Énfasis 5114"/>
    <w:basedOn w:val="Tablanormal"/>
    <w:uiPriority w:val="49"/>
    <w:rsid w:val="000A7CF4"/>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15">
    <w:name w:val="Tabla de cuadrícula 4 - Énfasis 5115"/>
    <w:basedOn w:val="Tablanormal"/>
    <w:uiPriority w:val="49"/>
    <w:rsid w:val="00040D57"/>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16">
    <w:name w:val="Tabla de cuadrícula 4 - Énfasis 5116"/>
    <w:basedOn w:val="Tablanormal"/>
    <w:uiPriority w:val="49"/>
    <w:rsid w:val="00A64177"/>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2">
    <w:name w:val="2"/>
    <w:basedOn w:val="Tablanormal"/>
    <w:rsid w:val="00C90AE0"/>
    <w:pPr>
      <w:spacing w:after="0" w:line="240" w:lineRule="auto"/>
    </w:pPr>
    <w:rPr>
      <w:rFonts w:ascii="Calibri" w:eastAsia="Calibri" w:hAnsi="Calibri" w:cs="Calibri"/>
      <w:lang w:eastAsia="es-CO"/>
    </w:rPr>
    <w:tblPr>
      <w:tblStyleRowBandSize w:val="1"/>
      <w:tblStyleColBandSize w:val="1"/>
    </w:tblPr>
  </w:style>
  <w:style w:type="table" w:customStyle="1" w:styleId="Tablaconcuadrcula4-nfasis411">
    <w:name w:val="Tabla con cuadrícula 4 - Énfasis 411"/>
    <w:basedOn w:val="Tablanormal"/>
    <w:uiPriority w:val="49"/>
    <w:rsid w:val="00C90AE0"/>
    <w:pPr>
      <w:spacing w:after="0" w:line="240" w:lineRule="auto"/>
    </w:pPr>
    <w:rPr>
      <w:rFonts w:ascii="Work Sans" w:eastAsia="Work Sans" w:hAnsi="Work Sans" w:cs="Times New Roman"/>
      <w:sz w:val="24"/>
      <w:szCs w:val="24"/>
      <w:lang w:val="en-US"/>
    </w:rPr>
    <w:tblPr>
      <w:tblStyleRowBandSize w:val="1"/>
      <w:tblStyleColBandSize w:val="1"/>
      <w:tblBorders>
        <w:top w:val="single" w:sz="4" w:space="0" w:color="90ABF0"/>
        <w:left w:val="single" w:sz="4" w:space="0" w:color="90ABF0"/>
        <w:bottom w:val="single" w:sz="4" w:space="0" w:color="90ABF0"/>
        <w:right w:val="single" w:sz="4" w:space="0" w:color="90ABF0"/>
        <w:insideH w:val="single" w:sz="4" w:space="0" w:color="90ABF0"/>
        <w:insideV w:val="single" w:sz="4" w:space="0" w:color="90ABF0"/>
      </w:tblBorders>
    </w:tblPr>
    <w:tblStylePr w:type="firstRow">
      <w:rPr>
        <w:b/>
        <w:bCs/>
        <w:color w:val="FFFFFF"/>
      </w:rPr>
      <w:tblPr/>
      <w:tcPr>
        <w:tcBorders>
          <w:top w:val="single" w:sz="4" w:space="0" w:color="4775E7"/>
          <w:left w:val="single" w:sz="4" w:space="0" w:color="4775E7"/>
          <w:bottom w:val="single" w:sz="4" w:space="0" w:color="4775E7"/>
          <w:right w:val="single" w:sz="4" w:space="0" w:color="4775E7"/>
          <w:insideH w:val="nil"/>
          <w:insideV w:val="nil"/>
        </w:tcBorders>
        <w:shd w:val="clear" w:color="auto" w:fill="4775E7"/>
      </w:tcPr>
    </w:tblStylePr>
    <w:tblStylePr w:type="lastRow">
      <w:rPr>
        <w:b/>
        <w:bCs/>
      </w:rPr>
      <w:tblPr/>
      <w:tcPr>
        <w:tcBorders>
          <w:top w:val="double" w:sz="4" w:space="0" w:color="4775E7"/>
        </w:tcBorders>
      </w:tcPr>
    </w:tblStylePr>
    <w:tblStylePr w:type="firstCol">
      <w:rPr>
        <w:b/>
        <w:bCs/>
      </w:rPr>
    </w:tblStylePr>
    <w:tblStylePr w:type="lastCol">
      <w:rPr>
        <w:b/>
        <w:bCs/>
      </w:rPr>
    </w:tblStylePr>
    <w:tblStylePr w:type="band1Vert">
      <w:tblPr/>
      <w:tcPr>
        <w:shd w:val="clear" w:color="auto" w:fill="DAE3FA"/>
      </w:tcPr>
    </w:tblStylePr>
    <w:tblStylePr w:type="band1Horz">
      <w:tblPr/>
      <w:tcPr>
        <w:shd w:val="clear" w:color="auto" w:fill="DAE3FA"/>
      </w:tcPr>
    </w:tblStylePr>
  </w:style>
  <w:style w:type="paragraph" w:customStyle="1" w:styleId="Ttulo41">
    <w:name w:val="Título 41"/>
    <w:basedOn w:val="Normal"/>
    <w:next w:val="Normal"/>
    <w:uiPriority w:val="9"/>
    <w:semiHidden/>
    <w:unhideWhenUsed/>
    <w:qFormat/>
    <w:rsid w:val="00677798"/>
    <w:pPr>
      <w:keepNext/>
      <w:keepLines/>
      <w:spacing w:before="40" w:after="0"/>
      <w:ind w:left="864" w:hanging="864"/>
      <w:outlineLvl w:val="3"/>
    </w:pPr>
    <w:rPr>
      <w:rFonts w:ascii="Calibri Light" w:eastAsia="Times New Roman" w:hAnsi="Calibri Light" w:cs="Times New Roman"/>
      <w:i/>
      <w:iCs/>
      <w:color w:val="2F5496"/>
    </w:rPr>
  </w:style>
  <w:style w:type="paragraph" w:customStyle="1" w:styleId="Ttulo51">
    <w:name w:val="Título 51"/>
    <w:basedOn w:val="Normal"/>
    <w:next w:val="Normal"/>
    <w:uiPriority w:val="9"/>
    <w:semiHidden/>
    <w:unhideWhenUsed/>
    <w:qFormat/>
    <w:rsid w:val="00677798"/>
    <w:pPr>
      <w:keepNext/>
      <w:keepLines/>
      <w:spacing w:before="40" w:after="0"/>
      <w:ind w:left="1008" w:hanging="1008"/>
      <w:outlineLvl w:val="4"/>
    </w:pPr>
    <w:rPr>
      <w:rFonts w:ascii="Calibri Light" w:eastAsia="Times New Roman" w:hAnsi="Calibri Light" w:cs="Times New Roman"/>
      <w:color w:val="2F5496"/>
    </w:rPr>
  </w:style>
  <w:style w:type="paragraph" w:customStyle="1" w:styleId="Ttulo61">
    <w:name w:val="Título 61"/>
    <w:basedOn w:val="Normal"/>
    <w:next w:val="Normal"/>
    <w:uiPriority w:val="9"/>
    <w:semiHidden/>
    <w:unhideWhenUsed/>
    <w:qFormat/>
    <w:rsid w:val="00677798"/>
    <w:pPr>
      <w:keepNext/>
      <w:keepLines/>
      <w:spacing w:before="40" w:after="0"/>
      <w:ind w:left="1152" w:hanging="1152"/>
      <w:outlineLvl w:val="5"/>
    </w:pPr>
    <w:rPr>
      <w:rFonts w:ascii="Calibri Light" w:eastAsia="Times New Roman" w:hAnsi="Calibri Light" w:cs="Times New Roman"/>
      <w:color w:val="1F3763"/>
    </w:rPr>
  </w:style>
  <w:style w:type="paragraph" w:customStyle="1" w:styleId="Ttulo71">
    <w:name w:val="Título 71"/>
    <w:basedOn w:val="Normal"/>
    <w:next w:val="Normal"/>
    <w:uiPriority w:val="9"/>
    <w:semiHidden/>
    <w:unhideWhenUsed/>
    <w:qFormat/>
    <w:rsid w:val="00677798"/>
    <w:pPr>
      <w:keepNext/>
      <w:keepLines/>
      <w:spacing w:before="40" w:after="0"/>
      <w:ind w:left="1296" w:hanging="1296"/>
      <w:outlineLvl w:val="6"/>
    </w:pPr>
    <w:rPr>
      <w:rFonts w:ascii="Calibri Light" w:eastAsia="Times New Roman" w:hAnsi="Calibri Light" w:cs="Times New Roman"/>
      <w:i/>
      <w:iCs/>
      <w:color w:val="1F3763"/>
    </w:rPr>
  </w:style>
  <w:style w:type="paragraph" w:customStyle="1" w:styleId="Ttulo81">
    <w:name w:val="Título 81"/>
    <w:basedOn w:val="Normal"/>
    <w:next w:val="Normal"/>
    <w:uiPriority w:val="9"/>
    <w:semiHidden/>
    <w:unhideWhenUsed/>
    <w:qFormat/>
    <w:rsid w:val="00677798"/>
    <w:pPr>
      <w:keepNext/>
      <w:keepLines/>
      <w:spacing w:before="40" w:after="0"/>
      <w:ind w:left="1440" w:hanging="1440"/>
      <w:outlineLvl w:val="7"/>
    </w:pPr>
    <w:rPr>
      <w:rFonts w:ascii="Calibri Light" w:eastAsia="Times New Roman" w:hAnsi="Calibri Light" w:cs="Times New Roman"/>
      <w:color w:val="272727"/>
      <w:sz w:val="21"/>
      <w:szCs w:val="21"/>
    </w:rPr>
  </w:style>
  <w:style w:type="paragraph" w:customStyle="1" w:styleId="Ttulo91">
    <w:name w:val="Título 91"/>
    <w:basedOn w:val="Normal"/>
    <w:next w:val="Normal"/>
    <w:uiPriority w:val="9"/>
    <w:semiHidden/>
    <w:unhideWhenUsed/>
    <w:qFormat/>
    <w:rsid w:val="00677798"/>
    <w:pPr>
      <w:keepNext/>
      <w:keepLines/>
      <w:spacing w:before="40" w:after="0"/>
      <w:ind w:left="1584" w:hanging="1584"/>
      <w:outlineLvl w:val="8"/>
    </w:pPr>
    <w:rPr>
      <w:rFonts w:ascii="Calibri Light" w:eastAsia="Times New Roman" w:hAnsi="Calibri Light" w:cs="Times New Roman"/>
      <w:i/>
      <w:iCs/>
      <w:color w:val="272727"/>
      <w:sz w:val="21"/>
      <w:szCs w:val="21"/>
    </w:rPr>
  </w:style>
  <w:style w:type="paragraph" w:customStyle="1" w:styleId="Ttulo42">
    <w:name w:val="Título 42"/>
    <w:basedOn w:val="Normal"/>
    <w:next w:val="Normal"/>
    <w:uiPriority w:val="9"/>
    <w:semiHidden/>
    <w:unhideWhenUsed/>
    <w:qFormat/>
    <w:rsid w:val="001D6FE2"/>
    <w:pPr>
      <w:keepNext/>
      <w:keepLines/>
      <w:spacing w:before="40" w:after="0"/>
      <w:ind w:left="864" w:hanging="864"/>
      <w:outlineLvl w:val="3"/>
    </w:pPr>
    <w:rPr>
      <w:rFonts w:ascii="Calibri Light" w:eastAsia="Times New Roman" w:hAnsi="Calibri Light" w:cs="Times New Roman"/>
      <w:i/>
      <w:iCs/>
      <w:color w:val="2F5496"/>
    </w:rPr>
  </w:style>
  <w:style w:type="paragraph" w:customStyle="1" w:styleId="Ttulo52">
    <w:name w:val="Título 52"/>
    <w:basedOn w:val="Normal"/>
    <w:next w:val="Normal"/>
    <w:uiPriority w:val="9"/>
    <w:semiHidden/>
    <w:unhideWhenUsed/>
    <w:qFormat/>
    <w:rsid w:val="001D6FE2"/>
    <w:pPr>
      <w:keepNext/>
      <w:keepLines/>
      <w:spacing w:before="40" w:after="0"/>
      <w:ind w:left="1008" w:hanging="1008"/>
      <w:outlineLvl w:val="4"/>
    </w:pPr>
    <w:rPr>
      <w:rFonts w:ascii="Calibri Light" w:eastAsia="Times New Roman" w:hAnsi="Calibri Light" w:cs="Times New Roman"/>
      <w:color w:val="2F5496"/>
    </w:rPr>
  </w:style>
  <w:style w:type="paragraph" w:customStyle="1" w:styleId="Ttulo62">
    <w:name w:val="Título 62"/>
    <w:basedOn w:val="Normal"/>
    <w:next w:val="Normal"/>
    <w:uiPriority w:val="9"/>
    <w:semiHidden/>
    <w:unhideWhenUsed/>
    <w:qFormat/>
    <w:rsid w:val="001D6FE2"/>
    <w:pPr>
      <w:keepNext/>
      <w:keepLines/>
      <w:spacing w:before="40" w:after="0"/>
      <w:ind w:left="1152" w:hanging="1152"/>
      <w:outlineLvl w:val="5"/>
    </w:pPr>
    <w:rPr>
      <w:rFonts w:ascii="Calibri Light" w:eastAsia="Times New Roman" w:hAnsi="Calibri Light" w:cs="Times New Roman"/>
      <w:color w:val="1F3763"/>
    </w:rPr>
  </w:style>
  <w:style w:type="paragraph" w:customStyle="1" w:styleId="Ttulo72">
    <w:name w:val="Título 72"/>
    <w:basedOn w:val="Normal"/>
    <w:next w:val="Normal"/>
    <w:uiPriority w:val="9"/>
    <w:semiHidden/>
    <w:unhideWhenUsed/>
    <w:qFormat/>
    <w:rsid w:val="001D6FE2"/>
    <w:pPr>
      <w:keepNext/>
      <w:keepLines/>
      <w:spacing w:before="40" w:after="0"/>
      <w:ind w:left="1296" w:hanging="1296"/>
      <w:outlineLvl w:val="6"/>
    </w:pPr>
    <w:rPr>
      <w:rFonts w:ascii="Calibri Light" w:eastAsia="Times New Roman" w:hAnsi="Calibri Light" w:cs="Times New Roman"/>
      <w:i/>
      <w:iCs/>
      <w:color w:val="1F3763"/>
    </w:rPr>
  </w:style>
  <w:style w:type="paragraph" w:customStyle="1" w:styleId="Ttulo82">
    <w:name w:val="Título 82"/>
    <w:basedOn w:val="Normal"/>
    <w:next w:val="Normal"/>
    <w:uiPriority w:val="9"/>
    <w:semiHidden/>
    <w:unhideWhenUsed/>
    <w:qFormat/>
    <w:rsid w:val="001D6FE2"/>
    <w:pPr>
      <w:keepNext/>
      <w:keepLines/>
      <w:spacing w:before="40" w:after="0"/>
      <w:ind w:left="1440" w:hanging="1440"/>
      <w:outlineLvl w:val="7"/>
    </w:pPr>
    <w:rPr>
      <w:rFonts w:ascii="Calibri Light" w:eastAsia="Times New Roman" w:hAnsi="Calibri Light" w:cs="Times New Roman"/>
      <w:color w:val="272727"/>
      <w:sz w:val="21"/>
      <w:szCs w:val="21"/>
    </w:rPr>
  </w:style>
  <w:style w:type="paragraph" w:customStyle="1" w:styleId="Ttulo92">
    <w:name w:val="Título 92"/>
    <w:basedOn w:val="Normal"/>
    <w:next w:val="Normal"/>
    <w:uiPriority w:val="9"/>
    <w:semiHidden/>
    <w:unhideWhenUsed/>
    <w:qFormat/>
    <w:rsid w:val="001D6FE2"/>
    <w:pPr>
      <w:keepNext/>
      <w:keepLines/>
      <w:spacing w:before="40" w:after="0"/>
      <w:ind w:left="1584" w:hanging="1584"/>
      <w:outlineLvl w:val="8"/>
    </w:pPr>
    <w:rPr>
      <w:rFonts w:ascii="Calibri Light" w:eastAsia="Times New Roman" w:hAnsi="Calibri Light" w:cs="Times New Roman"/>
      <w:i/>
      <w:iCs/>
      <w:color w:val="272727"/>
      <w:sz w:val="21"/>
      <w:szCs w:val="21"/>
    </w:rPr>
  </w:style>
  <w:style w:type="character" w:customStyle="1" w:styleId="PrrafodelistaCar">
    <w:name w:val="Párrafo de lista Car"/>
    <w:aliases w:val="titulo 3 Car,Bullets Car,Bullet List Car,FooterText Car,List Paragraph1 Car,numbered Car,Paragraphe de liste1 Car,Bulletr List Paragraph Car,Foot Car,列出段落 Car,列出段落1 Car,List Paragraph2 Car,List Paragraph21 Car,リスト段落1 Car,lp1 Car"/>
    <w:link w:val="Prrafodelista"/>
    <w:uiPriority w:val="34"/>
    <w:qFormat/>
    <w:locked/>
    <w:rsid w:val="00A7473E"/>
  </w:style>
  <w:style w:type="character" w:customStyle="1" w:styleId="Ttulo5Car">
    <w:name w:val="Título 5 Car"/>
    <w:basedOn w:val="Fuentedeprrafopredeter"/>
    <w:link w:val="Ttulo5"/>
    <w:uiPriority w:val="9"/>
    <w:semiHidden/>
    <w:rsid w:val="006F40CE"/>
    <w:rPr>
      <w:rFonts w:asciiTheme="majorHAnsi" w:eastAsiaTheme="majorEastAsia" w:hAnsiTheme="majorHAnsi" w:cstheme="majorBidi"/>
      <w:color w:val="C49A00" w:themeColor="accent1" w:themeShade="BF"/>
    </w:rPr>
  </w:style>
  <w:style w:type="character" w:customStyle="1" w:styleId="Ttulo6Car">
    <w:name w:val="Título 6 Car"/>
    <w:basedOn w:val="Fuentedeprrafopredeter"/>
    <w:link w:val="Ttulo6"/>
    <w:uiPriority w:val="9"/>
    <w:semiHidden/>
    <w:rsid w:val="006F40CE"/>
    <w:rPr>
      <w:rFonts w:asciiTheme="majorHAnsi" w:eastAsiaTheme="majorEastAsia" w:hAnsiTheme="majorHAnsi" w:cstheme="majorBidi"/>
      <w:color w:val="826600" w:themeColor="accent1" w:themeShade="7F"/>
    </w:rPr>
  </w:style>
  <w:style w:type="character" w:customStyle="1" w:styleId="Ttulo7Car">
    <w:name w:val="Título 7 Car"/>
    <w:basedOn w:val="Fuentedeprrafopredeter"/>
    <w:link w:val="Ttulo7"/>
    <w:uiPriority w:val="9"/>
    <w:semiHidden/>
    <w:rsid w:val="006F40CE"/>
    <w:rPr>
      <w:rFonts w:asciiTheme="majorHAnsi" w:eastAsiaTheme="majorEastAsia" w:hAnsiTheme="majorHAnsi" w:cstheme="majorBidi"/>
      <w:i/>
      <w:iCs/>
      <w:color w:val="826600" w:themeColor="accent1" w:themeShade="7F"/>
    </w:rPr>
  </w:style>
  <w:style w:type="character" w:customStyle="1" w:styleId="Ttulo8Car">
    <w:name w:val="Título 8 Car"/>
    <w:basedOn w:val="Fuentedeprrafopredeter"/>
    <w:link w:val="Ttulo8"/>
    <w:uiPriority w:val="9"/>
    <w:semiHidden/>
    <w:rsid w:val="006F40C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6F40CE"/>
    <w:rPr>
      <w:rFonts w:asciiTheme="majorHAnsi" w:eastAsiaTheme="majorEastAsia" w:hAnsiTheme="majorHAnsi" w:cstheme="majorBidi"/>
      <w:i/>
      <w:iCs/>
      <w:color w:val="272727" w:themeColor="text1" w:themeTint="D8"/>
      <w:sz w:val="21"/>
      <w:szCs w:val="21"/>
    </w:rPr>
  </w:style>
  <w:style w:type="table" w:styleId="Tablaconcuadrcula">
    <w:name w:val="Table Grid"/>
    <w:basedOn w:val="Tablanormal"/>
    <w:uiPriority w:val="39"/>
    <w:rsid w:val="00176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
    <w:name w:val="Tabla de lista 3 - Énfasis 11"/>
    <w:basedOn w:val="Tablanormal"/>
    <w:uiPriority w:val="48"/>
    <w:rsid w:val="006810E8"/>
    <w:pPr>
      <w:spacing w:after="0" w:line="240" w:lineRule="auto"/>
    </w:pPr>
    <w:rPr>
      <w:sz w:val="24"/>
      <w:szCs w:val="24"/>
      <w:lang w:val="en-US"/>
    </w:rPr>
    <w:tblPr>
      <w:tblStyleRowBandSize w:val="1"/>
      <w:tblStyleColBandSize w:val="1"/>
      <w:tblBorders>
        <w:top w:val="single" w:sz="4" w:space="0" w:color="E32D91"/>
        <w:left w:val="single" w:sz="4" w:space="0" w:color="E32D91"/>
        <w:bottom w:val="single" w:sz="4" w:space="0" w:color="E32D91"/>
        <w:right w:val="single" w:sz="4" w:space="0" w:color="E32D91"/>
      </w:tblBorders>
    </w:tblPr>
    <w:tblStylePr w:type="firstRow">
      <w:rPr>
        <w:b/>
        <w:bCs/>
        <w:color w:val="FFFFFF"/>
      </w:rPr>
      <w:tblPr/>
      <w:tcPr>
        <w:shd w:val="clear" w:color="auto" w:fill="E32D91"/>
      </w:tcPr>
    </w:tblStylePr>
    <w:tblStylePr w:type="lastRow">
      <w:rPr>
        <w:b/>
        <w:bCs/>
      </w:rPr>
      <w:tblPr/>
      <w:tcPr>
        <w:tcBorders>
          <w:top w:val="double" w:sz="4" w:space="0" w:color="E32D9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32D91"/>
          <w:right w:val="single" w:sz="4" w:space="0" w:color="E32D91"/>
        </w:tcBorders>
      </w:tcPr>
    </w:tblStylePr>
    <w:tblStylePr w:type="band1Horz">
      <w:tblPr/>
      <w:tcPr>
        <w:tcBorders>
          <w:top w:val="single" w:sz="4" w:space="0" w:color="E32D91"/>
          <w:bottom w:val="single" w:sz="4" w:space="0" w:color="E32D9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2D91"/>
          <w:left w:val="nil"/>
        </w:tcBorders>
      </w:tcPr>
    </w:tblStylePr>
    <w:tblStylePr w:type="swCell">
      <w:tblPr/>
      <w:tcPr>
        <w:tcBorders>
          <w:top w:val="double" w:sz="4" w:space="0" w:color="E32D91"/>
          <w:right w:val="nil"/>
        </w:tcBorders>
      </w:tcPr>
    </w:tblStylePr>
  </w:style>
  <w:style w:type="table" w:customStyle="1" w:styleId="Tabladecuadrcula4-nfasis5117">
    <w:name w:val="Tabla de cuadrícula 4 - Énfasis 5117"/>
    <w:basedOn w:val="Tablanormal"/>
    <w:uiPriority w:val="49"/>
    <w:rsid w:val="00CB09A8"/>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Tabladecuadrcula4-nfasis5118">
    <w:name w:val="Tabla de cuadrícula 4 - Énfasis 5118"/>
    <w:basedOn w:val="Tablanormal"/>
    <w:uiPriority w:val="49"/>
    <w:rsid w:val="00CB09A8"/>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paragraph" w:styleId="TtulodeTDC">
    <w:name w:val="TOC Heading"/>
    <w:basedOn w:val="Ttulo1"/>
    <w:next w:val="Normal"/>
    <w:uiPriority w:val="39"/>
    <w:unhideWhenUsed/>
    <w:qFormat/>
    <w:rsid w:val="00902DAF"/>
    <w:pPr>
      <w:keepLines/>
      <w:spacing w:after="0" w:line="259" w:lineRule="auto"/>
      <w:outlineLvl w:val="9"/>
    </w:pPr>
    <w:rPr>
      <w:rFonts w:asciiTheme="majorHAnsi" w:eastAsiaTheme="majorEastAsia" w:hAnsiTheme="majorHAnsi" w:cstheme="majorBidi"/>
      <w:b w:val="0"/>
      <w:color w:val="C49A00" w:themeColor="accent1" w:themeShade="BF"/>
      <w:kern w:val="0"/>
      <w:sz w:val="32"/>
      <w:szCs w:val="32"/>
      <w:lang w:val="en-US" w:eastAsia="en-US"/>
    </w:rPr>
  </w:style>
  <w:style w:type="paragraph" w:styleId="TDC1">
    <w:name w:val="toc 1"/>
    <w:basedOn w:val="Normal"/>
    <w:next w:val="Normal"/>
    <w:autoRedefine/>
    <w:uiPriority w:val="39"/>
    <w:unhideWhenUsed/>
    <w:rsid w:val="00902DAF"/>
    <w:pPr>
      <w:spacing w:after="100"/>
    </w:pPr>
  </w:style>
  <w:style w:type="paragraph" w:styleId="TDC3">
    <w:name w:val="toc 3"/>
    <w:basedOn w:val="Normal"/>
    <w:next w:val="Normal"/>
    <w:autoRedefine/>
    <w:uiPriority w:val="39"/>
    <w:unhideWhenUsed/>
    <w:rsid w:val="00902DAF"/>
    <w:pPr>
      <w:spacing w:after="100"/>
      <w:ind w:left="440"/>
    </w:pPr>
  </w:style>
  <w:style w:type="paragraph" w:styleId="TDC2">
    <w:name w:val="toc 2"/>
    <w:basedOn w:val="Normal"/>
    <w:next w:val="Normal"/>
    <w:autoRedefine/>
    <w:uiPriority w:val="39"/>
    <w:unhideWhenUsed/>
    <w:rsid w:val="00902DA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96571">
      <w:bodyDiv w:val="1"/>
      <w:marLeft w:val="0"/>
      <w:marRight w:val="0"/>
      <w:marTop w:val="0"/>
      <w:marBottom w:val="0"/>
      <w:divBdr>
        <w:top w:val="none" w:sz="0" w:space="0" w:color="auto"/>
        <w:left w:val="none" w:sz="0" w:space="0" w:color="auto"/>
        <w:bottom w:val="none" w:sz="0" w:space="0" w:color="auto"/>
        <w:right w:val="none" w:sz="0" w:space="0" w:color="auto"/>
      </w:divBdr>
    </w:div>
    <w:div w:id="53622520">
      <w:bodyDiv w:val="1"/>
      <w:marLeft w:val="0"/>
      <w:marRight w:val="0"/>
      <w:marTop w:val="0"/>
      <w:marBottom w:val="0"/>
      <w:divBdr>
        <w:top w:val="none" w:sz="0" w:space="0" w:color="auto"/>
        <w:left w:val="none" w:sz="0" w:space="0" w:color="auto"/>
        <w:bottom w:val="none" w:sz="0" w:space="0" w:color="auto"/>
        <w:right w:val="none" w:sz="0" w:space="0" w:color="auto"/>
      </w:divBdr>
    </w:div>
    <w:div w:id="160391022">
      <w:bodyDiv w:val="1"/>
      <w:marLeft w:val="0"/>
      <w:marRight w:val="0"/>
      <w:marTop w:val="0"/>
      <w:marBottom w:val="0"/>
      <w:divBdr>
        <w:top w:val="none" w:sz="0" w:space="0" w:color="auto"/>
        <w:left w:val="none" w:sz="0" w:space="0" w:color="auto"/>
        <w:bottom w:val="none" w:sz="0" w:space="0" w:color="auto"/>
        <w:right w:val="none" w:sz="0" w:space="0" w:color="auto"/>
      </w:divBdr>
      <w:divsChild>
        <w:div w:id="654603552">
          <w:marLeft w:val="547"/>
          <w:marRight w:val="0"/>
          <w:marTop w:val="0"/>
          <w:marBottom w:val="0"/>
          <w:divBdr>
            <w:top w:val="none" w:sz="0" w:space="0" w:color="auto"/>
            <w:left w:val="none" w:sz="0" w:space="0" w:color="auto"/>
            <w:bottom w:val="none" w:sz="0" w:space="0" w:color="auto"/>
            <w:right w:val="none" w:sz="0" w:space="0" w:color="auto"/>
          </w:divBdr>
        </w:div>
      </w:divsChild>
    </w:div>
    <w:div w:id="306201383">
      <w:bodyDiv w:val="1"/>
      <w:marLeft w:val="0"/>
      <w:marRight w:val="0"/>
      <w:marTop w:val="0"/>
      <w:marBottom w:val="0"/>
      <w:divBdr>
        <w:top w:val="none" w:sz="0" w:space="0" w:color="auto"/>
        <w:left w:val="none" w:sz="0" w:space="0" w:color="auto"/>
        <w:bottom w:val="none" w:sz="0" w:space="0" w:color="auto"/>
        <w:right w:val="none" w:sz="0" w:space="0" w:color="auto"/>
      </w:divBdr>
    </w:div>
    <w:div w:id="349449271">
      <w:bodyDiv w:val="1"/>
      <w:marLeft w:val="0"/>
      <w:marRight w:val="0"/>
      <w:marTop w:val="0"/>
      <w:marBottom w:val="0"/>
      <w:divBdr>
        <w:top w:val="none" w:sz="0" w:space="0" w:color="auto"/>
        <w:left w:val="none" w:sz="0" w:space="0" w:color="auto"/>
        <w:bottom w:val="none" w:sz="0" w:space="0" w:color="auto"/>
        <w:right w:val="none" w:sz="0" w:space="0" w:color="auto"/>
      </w:divBdr>
    </w:div>
    <w:div w:id="364254825">
      <w:bodyDiv w:val="1"/>
      <w:marLeft w:val="0"/>
      <w:marRight w:val="0"/>
      <w:marTop w:val="0"/>
      <w:marBottom w:val="0"/>
      <w:divBdr>
        <w:top w:val="none" w:sz="0" w:space="0" w:color="auto"/>
        <w:left w:val="none" w:sz="0" w:space="0" w:color="auto"/>
        <w:bottom w:val="none" w:sz="0" w:space="0" w:color="auto"/>
        <w:right w:val="none" w:sz="0" w:space="0" w:color="auto"/>
      </w:divBdr>
    </w:div>
    <w:div w:id="387992194">
      <w:bodyDiv w:val="1"/>
      <w:marLeft w:val="0"/>
      <w:marRight w:val="0"/>
      <w:marTop w:val="0"/>
      <w:marBottom w:val="0"/>
      <w:divBdr>
        <w:top w:val="none" w:sz="0" w:space="0" w:color="auto"/>
        <w:left w:val="none" w:sz="0" w:space="0" w:color="auto"/>
        <w:bottom w:val="none" w:sz="0" w:space="0" w:color="auto"/>
        <w:right w:val="none" w:sz="0" w:space="0" w:color="auto"/>
      </w:divBdr>
      <w:divsChild>
        <w:div w:id="237911448">
          <w:marLeft w:val="547"/>
          <w:marRight w:val="0"/>
          <w:marTop w:val="0"/>
          <w:marBottom w:val="0"/>
          <w:divBdr>
            <w:top w:val="none" w:sz="0" w:space="0" w:color="auto"/>
            <w:left w:val="none" w:sz="0" w:space="0" w:color="auto"/>
            <w:bottom w:val="none" w:sz="0" w:space="0" w:color="auto"/>
            <w:right w:val="none" w:sz="0" w:space="0" w:color="auto"/>
          </w:divBdr>
        </w:div>
      </w:divsChild>
    </w:div>
    <w:div w:id="387994879">
      <w:bodyDiv w:val="1"/>
      <w:marLeft w:val="0"/>
      <w:marRight w:val="0"/>
      <w:marTop w:val="0"/>
      <w:marBottom w:val="0"/>
      <w:divBdr>
        <w:top w:val="none" w:sz="0" w:space="0" w:color="auto"/>
        <w:left w:val="none" w:sz="0" w:space="0" w:color="auto"/>
        <w:bottom w:val="none" w:sz="0" w:space="0" w:color="auto"/>
        <w:right w:val="none" w:sz="0" w:space="0" w:color="auto"/>
      </w:divBdr>
    </w:div>
    <w:div w:id="634989811">
      <w:bodyDiv w:val="1"/>
      <w:marLeft w:val="0"/>
      <w:marRight w:val="0"/>
      <w:marTop w:val="0"/>
      <w:marBottom w:val="0"/>
      <w:divBdr>
        <w:top w:val="none" w:sz="0" w:space="0" w:color="auto"/>
        <w:left w:val="none" w:sz="0" w:space="0" w:color="auto"/>
        <w:bottom w:val="none" w:sz="0" w:space="0" w:color="auto"/>
        <w:right w:val="none" w:sz="0" w:space="0" w:color="auto"/>
      </w:divBdr>
    </w:div>
    <w:div w:id="668872022">
      <w:bodyDiv w:val="1"/>
      <w:marLeft w:val="0"/>
      <w:marRight w:val="0"/>
      <w:marTop w:val="0"/>
      <w:marBottom w:val="0"/>
      <w:divBdr>
        <w:top w:val="none" w:sz="0" w:space="0" w:color="auto"/>
        <w:left w:val="none" w:sz="0" w:space="0" w:color="auto"/>
        <w:bottom w:val="none" w:sz="0" w:space="0" w:color="auto"/>
        <w:right w:val="none" w:sz="0" w:space="0" w:color="auto"/>
      </w:divBdr>
    </w:div>
    <w:div w:id="681706578">
      <w:bodyDiv w:val="1"/>
      <w:marLeft w:val="0"/>
      <w:marRight w:val="0"/>
      <w:marTop w:val="0"/>
      <w:marBottom w:val="0"/>
      <w:divBdr>
        <w:top w:val="none" w:sz="0" w:space="0" w:color="auto"/>
        <w:left w:val="none" w:sz="0" w:space="0" w:color="auto"/>
        <w:bottom w:val="none" w:sz="0" w:space="0" w:color="auto"/>
        <w:right w:val="none" w:sz="0" w:space="0" w:color="auto"/>
      </w:divBdr>
    </w:div>
    <w:div w:id="715273765">
      <w:bodyDiv w:val="1"/>
      <w:marLeft w:val="0"/>
      <w:marRight w:val="0"/>
      <w:marTop w:val="0"/>
      <w:marBottom w:val="0"/>
      <w:divBdr>
        <w:top w:val="none" w:sz="0" w:space="0" w:color="auto"/>
        <w:left w:val="none" w:sz="0" w:space="0" w:color="auto"/>
        <w:bottom w:val="none" w:sz="0" w:space="0" w:color="auto"/>
        <w:right w:val="none" w:sz="0" w:space="0" w:color="auto"/>
      </w:divBdr>
    </w:div>
    <w:div w:id="1021782332">
      <w:bodyDiv w:val="1"/>
      <w:marLeft w:val="0"/>
      <w:marRight w:val="0"/>
      <w:marTop w:val="0"/>
      <w:marBottom w:val="0"/>
      <w:divBdr>
        <w:top w:val="none" w:sz="0" w:space="0" w:color="auto"/>
        <w:left w:val="none" w:sz="0" w:space="0" w:color="auto"/>
        <w:bottom w:val="none" w:sz="0" w:space="0" w:color="auto"/>
        <w:right w:val="none" w:sz="0" w:space="0" w:color="auto"/>
      </w:divBdr>
    </w:div>
    <w:div w:id="1025256963">
      <w:bodyDiv w:val="1"/>
      <w:marLeft w:val="0"/>
      <w:marRight w:val="0"/>
      <w:marTop w:val="0"/>
      <w:marBottom w:val="0"/>
      <w:divBdr>
        <w:top w:val="none" w:sz="0" w:space="0" w:color="auto"/>
        <w:left w:val="none" w:sz="0" w:space="0" w:color="auto"/>
        <w:bottom w:val="none" w:sz="0" w:space="0" w:color="auto"/>
        <w:right w:val="none" w:sz="0" w:space="0" w:color="auto"/>
      </w:divBdr>
    </w:div>
    <w:div w:id="1028947340">
      <w:bodyDiv w:val="1"/>
      <w:marLeft w:val="0"/>
      <w:marRight w:val="0"/>
      <w:marTop w:val="0"/>
      <w:marBottom w:val="0"/>
      <w:divBdr>
        <w:top w:val="none" w:sz="0" w:space="0" w:color="auto"/>
        <w:left w:val="none" w:sz="0" w:space="0" w:color="auto"/>
        <w:bottom w:val="none" w:sz="0" w:space="0" w:color="auto"/>
        <w:right w:val="none" w:sz="0" w:space="0" w:color="auto"/>
      </w:divBdr>
    </w:div>
    <w:div w:id="1081878146">
      <w:bodyDiv w:val="1"/>
      <w:marLeft w:val="0"/>
      <w:marRight w:val="0"/>
      <w:marTop w:val="0"/>
      <w:marBottom w:val="0"/>
      <w:divBdr>
        <w:top w:val="none" w:sz="0" w:space="0" w:color="auto"/>
        <w:left w:val="none" w:sz="0" w:space="0" w:color="auto"/>
        <w:bottom w:val="none" w:sz="0" w:space="0" w:color="auto"/>
        <w:right w:val="none" w:sz="0" w:space="0" w:color="auto"/>
      </w:divBdr>
    </w:div>
    <w:div w:id="1216040819">
      <w:bodyDiv w:val="1"/>
      <w:marLeft w:val="0"/>
      <w:marRight w:val="0"/>
      <w:marTop w:val="0"/>
      <w:marBottom w:val="0"/>
      <w:divBdr>
        <w:top w:val="none" w:sz="0" w:space="0" w:color="auto"/>
        <w:left w:val="none" w:sz="0" w:space="0" w:color="auto"/>
        <w:bottom w:val="none" w:sz="0" w:space="0" w:color="auto"/>
        <w:right w:val="none" w:sz="0" w:space="0" w:color="auto"/>
      </w:divBdr>
    </w:div>
    <w:div w:id="1262183518">
      <w:bodyDiv w:val="1"/>
      <w:marLeft w:val="0"/>
      <w:marRight w:val="0"/>
      <w:marTop w:val="0"/>
      <w:marBottom w:val="0"/>
      <w:divBdr>
        <w:top w:val="none" w:sz="0" w:space="0" w:color="auto"/>
        <w:left w:val="none" w:sz="0" w:space="0" w:color="auto"/>
        <w:bottom w:val="none" w:sz="0" w:space="0" w:color="auto"/>
        <w:right w:val="none" w:sz="0" w:space="0" w:color="auto"/>
      </w:divBdr>
    </w:div>
    <w:div w:id="1342974190">
      <w:bodyDiv w:val="1"/>
      <w:marLeft w:val="0"/>
      <w:marRight w:val="0"/>
      <w:marTop w:val="0"/>
      <w:marBottom w:val="0"/>
      <w:divBdr>
        <w:top w:val="none" w:sz="0" w:space="0" w:color="auto"/>
        <w:left w:val="none" w:sz="0" w:space="0" w:color="auto"/>
        <w:bottom w:val="none" w:sz="0" w:space="0" w:color="auto"/>
        <w:right w:val="none" w:sz="0" w:space="0" w:color="auto"/>
      </w:divBdr>
    </w:div>
    <w:div w:id="1379084117">
      <w:bodyDiv w:val="1"/>
      <w:marLeft w:val="0"/>
      <w:marRight w:val="0"/>
      <w:marTop w:val="0"/>
      <w:marBottom w:val="0"/>
      <w:divBdr>
        <w:top w:val="none" w:sz="0" w:space="0" w:color="auto"/>
        <w:left w:val="none" w:sz="0" w:space="0" w:color="auto"/>
        <w:bottom w:val="none" w:sz="0" w:space="0" w:color="auto"/>
        <w:right w:val="none" w:sz="0" w:space="0" w:color="auto"/>
      </w:divBdr>
    </w:div>
    <w:div w:id="1471089562">
      <w:bodyDiv w:val="1"/>
      <w:marLeft w:val="0"/>
      <w:marRight w:val="0"/>
      <w:marTop w:val="0"/>
      <w:marBottom w:val="0"/>
      <w:divBdr>
        <w:top w:val="none" w:sz="0" w:space="0" w:color="auto"/>
        <w:left w:val="none" w:sz="0" w:space="0" w:color="auto"/>
        <w:bottom w:val="none" w:sz="0" w:space="0" w:color="auto"/>
        <w:right w:val="none" w:sz="0" w:space="0" w:color="auto"/>
      </w:divBdr>
    </w:div>
    <w:div w:id="1660769983">
      <w:bodyDiv w:val="1"/>
      <w:marLeft w:val="0"/>
      <w:marRight w:val="0"/>
      <w:marTop w:val="0"/>
      <w:marBottom w:val="0"/>
      <w:divBdr>
        <w:top w:val="none" w:sz="0" w:space="0" w:color="auto"/>
        <w:left w:val="none" w:sz="0" w:space="0" w:color="auto"/>
        <w:bottom w:val="none" w:sz="0" w:space="0" w:color="auto"/>
        <w:right w:val="none" w:sz="0" w:space="0" w:color="auto"/>
      </w:divBdr>
    </w:div>
    <w:div w:id="1715890916">
      <w:bodyDiv w:val="1"/>
      <w:marLeft w:val="0"/>
      <w:marRight w:val="0"/>
      <w:marTop w:val="0"/>
      <w:marBottom w:val="0"/>
      <w:divBdr>
        <w:top w:val="none" w:sz="0" w:space="0" w:color="auto"/>
        <w:left w:val="none" w:sz="0" w:space="0" w:color="auto"/>
        <w:bottom w:val="none" w:sz="0" w:space="0" w:color="auto"/>
        <w:right w:val="none" w:sz="0" w:space="0" w:color="auto"/>
      </w:divBdr>
    </w:div>
    <w:div w:id="1718357924">
      <w:bodyDiv w:val="1"/>
      <w:marLeft w:val="0"/>
      <w:marRight w:val="0"/>
      <w:marTop w:val="0"/>
      <w:marBottom w:val="0"/>
      <w:divBdr>
        <w:top w:val="none" w:sz="0" w:space="0" w:color="auto"/>
        <w:left w:val="none" w:sz="0" w:space="0" w:color="auto"/>
        <w:bottom w:val="none" w:sz="0" w:space="0" w:color="auto"/>
        <w:right w:val="none" w:sz="0" w:space="0" w:color="auto"/>
      </w:divBdr>
    </w:div>
    <w:div w:id="1861430441">
      <w:bodyDiv w:val="1"/>
      <w:marLeft w:val="0"/>
      <w:marRight w:val="0"/>
      <w:marTop w:val="0"/>
      <w:marBottom w:val="0"/>
      <w:divBdr>
        <w:top w:val="none" w:sz="0" w:space="0" w:color="auto"/>
        <w:left w:val="none" w:sz="0" w:space="0" w:color="auto"/>
        <w:bottom w:val="none" w:sz="0" w:space="0" w:color="auto"/>
        <w:right w:val="none" w:sz="0" w:space="0" w:color="auto"/>
      </w:divBdr>
    </w:div>
    <w:div w:id="1947809439">
      <w:bodyDiv w:val="1"/>
      <w:marLeft w:val="0"/>
      <w:marRight w:val="0"/>
      <w:marTop w:val="0"/>
      <w:marBottom w:val="0"/>
      <w:divBdr>
        <w:top w:val="none" w:sz="0" w:space="0" w:color="auto"/>
        <w:left w:val="none" w:sz="0" w:space="0" w:color="auto"/>
        <w:bottom w:val="none" w:sz="0" w:space="0" w:color="auto"/>
        <w:right w:val="none" w:sz="0" w:space="0" w:color="auto"/>
      </w:divBdr>
    </w:div>
    <w:div w:id="1950429140">
      <w:bodyDiv w:val="1"/>
      <w:marLeft w:val="0"/>
      <w:marRight w:val="0"/>
      <w:marTop w:val="0"/>
      <w:marBottom w:val="0"/>
      <w:divBdr>
        <w:top w:val="none" w:sz="0" w:space="0" w:color="auto"/>
        <w:left w:val="none" w:sz="0" w:space="0" w:color="auto"/>
        <w:bottom w:val="none" w:sz="0" w:space="0" w:color="auto"/>
        <w:right w:val="none" w:sz="0" w:space="0" w:color="auto"/>
      </w:divBdr>
    </w:div>
    <w:div w:id="1978728809">
      <w:bodyDiv w:val="1"/>
      <w:marLeft w:val="0"/>
      <w:marRight w:val="0"/>
      <w:marTop w:val="0"/>
      <w:marBottom w:val="0"/>
      <w:divBdr>
        <w:top w:val="none" w:sz="0" w:space="0" w:color="auto"/>
        <w:left w:val="none" w:sz="0" w:space="0" w:color="auto"/>
        <w:bottom w:val="none" w:sz="0" w:space="0" w:color="auto"/>
        <w:right w:val="none" w:sz="0" w:space="0" w:color="auto"/>
      </w:divBdr>
    </w:div>
    <w:div w:id="2068986749">
      <w:bodyDiv w:val="1"/>
      <w:marLeft w:val="0"/>
      <w:marRight w:val="0"/>
      <w:marTop w:val="0"/>
      <w:marBottom w:val="0"/>
      <w:divBdr>
        <w:top w:val="none" w:sz="0" w:space="0" w:color="auto"/>
        <w:left w:val="none" w:sz="0" w:space="0" w:color="auto"/>
        <w:bottom w:val="none" w:sz="0" w:space="0" w:color="auto"/>
        <w:right w:val="none" w:sz="0" w:space="0" w:color="auto"/>
      </w:divBdr>
    </w:div>
    <w:div w:id="213262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package" Target="embeddings/Dibujo_de_Microsoft_Visio111111.vsdx"/><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hyperlink" Target="http://www.centrodememoriahistoric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Amarillo">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3B631-469C-4CFF-B223-6084BC224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10940</Words>
  <Characters>60176</Characters>
  <Application>Microsoft Office Word</Application>
  <DocSecurity>0</DocSecurity>
  <Lines>501</Lines>
  <Paragraphs>141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Meyenberg Chaverra Obregon</dc:creator>
  <cp:keywords/>
  <dc:description/>
  <cp:lastModifiedBy>María Nathalya Delgado Muñoz</cp:lastModifiedBy>
  <cp:revision>2</cp:revision>
  <dcterms:created xsi:type="dcterms:W3CDTF">2021-12-07T13:01:00Z</dcterms:created>
  <dcterms:modified xsi:type="dcterms:W3CDTF">2021-12-07T13:01:00Z</dcterms:modified>
</cp:coreProperties>
</file>